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bCs/>
          <w:sz w:val="27"/>
          <w:szCs w:val="27"/>
          <w:lang w:eastAsia="hr-HR"/>
        </w:rPr>
      </w:pPr>
      <w:r>
        <w:rPr>
          <w:rFonts w:eastAsia="Times New Roman" w:cs="Arial" w:ascii="Arial" w:hAnsi="Arial"/>
          <w:b/>
          <w:bCs/>
          <w:sz w:val="27"/>
          <w:szCs w:val="27"/>
          <w:lang w:eastAsia="hr-HR"/>
        </w:rPr>
        <w:drawing>
          <wp:anchor behindDoc="0" distT="0" distB="635" distL="114300" distR="114300" simplePos="0" locked="0" layoutInCell="1" allowOverlap="1" relativeHeight="2">
            <wp:simplePos x="0" y="0"/>
            <wp:positionH relativeFrom="column">
              <wp:posOffset>-196215</wp:posOffset>
            </wp:positionH>
            <wp:positionV relativeFrom="paragraph">
              <wp:posOffset>-161925</wp:posOffset>
            </wp:positionV>
            <wp:extent cx="6901180" cy="129476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b/>
          <w:bCs/>
          <w:sz w:val="27"/>
          <w:szCs w:val="27"/>
          <w:lang w:eastAsia="hr-HR"/>
        </w:rPr>
        <w:t xml:space="preserve">Na Youtube kanalu Ministarstva gospodarstva dostupna edukacija za pozive certifikacije i inovacijskih vaučera </w:t>
      </w:r>
      <w:r>
        <w:rPr>
          <w:rFonts w:eastAsia="Times New Roman" w:cs="Arial" w:ascii="Arial" w:hAnsi="Arial"/>
          <w:b/>
          <w:bCs/>
          <w:sz w:val="24"/>
          <w:szCs w:val="24"/>
          <w:lang w:eastAsia="hr-HR"/>
        </w:rPr>
        <w:t> </w:t>
      </w:r>
    </w:p>
    <w:p>
      <w:pPr>
        <w:pStyle w:val="NormalWeb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Ministarstvo gospodarstva, poduzetništva i obrta organiziralo je 11. lipnja 2018. godine informativnu radionicu za dostavu projektnih prijedloga za pozive „Certifikacijom proizvoda do tržišta“ i „Inovacijski vaučeri za MPS-ove“, a cjelokupan sadržaj radionica dostupan je na Youtube kanalu Ministarstva gospodarstva, poduzetništva i obrta. </w:t>
      </w:r>
    </w:p>
    <w:p>
      <w:pPr>
        <w:pStyle w:val="NormalWeb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Sadržaj radionice podijeljen je na module prema nazivu Poziva: </w:t>
      </w:r>
    </w:p>
    <w:p>
      <w:pPr>
        <w:pStyle w:val="NormalWeb"/>
        <w:rPr/>
      </w:pP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Certifikacijom proizvoda do tržišta - video možete pogledati </w:t>
      </w:r>
      <w:hyperlink r:id="rId3">
        <w:r>
          <w:rPr>
            <w:rStyle w:val="InternetLink"/>
            <w:rFonts w:cs="Arial" w:ascii="Arial" w:hAnsi="Arial"/>
            <w:sz w:val="22"/>
            <w:szCs w:val="22"/>
          </w:rPr>
          <w:t>ovdje</w:t>
        </w:r>
      </w:hyperlink>
      <w:r>
        <w:rPr>
          <w:rFonts w:cs="Arial" w:ascii="Arial" w:hAnsi="Arial"/>
          <w:sz w:val="22"/>
          <w:szCs w:val="22"/>
        </w:rPr>
        <w:br/>
        <w:t xml:space="preserve">Pitanja i odgovori - video možete pogledati </w:t>
      </w:r>
      <w:hyperlink r:id="rId4">
        <w:r>
          <w:rPr>
            <w:rStyle w:val="InternetLink"/>
            <w:rFonts w:cs="Arial" w:ascii="Arial" w:hAnsi="Arial"/>
            <w:sz w:val="22"/>
            <w:szCs w:val="22"/>
          </w:rPr>
          <w:t>ovdje</w:t>
        </w:r>
      </w:hyperlink>
    </w:p>
    <w:p>
      <w:pPr>
        <w:pStyle w:val="NormalWeb"/>
        <w:rPr/>
      </w:pPr>
      <w:r>
        <w:rPr>
          <w:rFonts w:cs="Arial" w:ascii="Arial" w:hAnsi="Arial"/>
          <w:sz w:val="22"/>
          <w:szCs w:val="22"/>
        </w:rPr>
        <w:t xml:space="preserve">Inovacijski vaučeri za MPS-ove - video možete pogledati </w:t>
      </w:r>
      <w:hyperlink r:id="rId5">
        <w:r>
          <w:rPr>
            <w:rStyle w:val="InternetLink"/>
            <w:rFonts w:cs="Arial" w:ascii="Arial" w:hAnsi="Arial"/>
            <w:sz w:val="22"/>
            <w:szCs w:val="22"/>
          </w:rPr>
          <w:t>ovdje</w:t>
        </w:r>
      </w:hyperlink>
      <w:r>
        <w:rPr>
          <w:rFonts w:cs="Arial" w:ascii="Arial" w:hAnsi="Arial"/>
          <w:sz w:val="22"/>
          <w:szCs w:val="22"/>
        </w:rPr>
        <w:br/>
        <w:t xml:space="preserve">Pitanja i odgovori - video možete pogledati </w:t>
      </w:r>
      <w:hyperlink r:id="rId6">
        <w:r>
          <w:rPr>
            <w:rStyle w:val="InternetLink"/>
            <w:rFonts w:cs="Arial" w:ascii="Arial" w:hAnsi="Arial"/>
            <w:sz w:val="22"/>
            <w:szCs w:val="22"/>
          </w:rPr>
          <w:t>ovdje</w:t>
        </w:r>
      </w:hyperlink>
    </w:p>
    <w:p>
      <w:pPr>
        <w:pStyle w:val="NormalWeb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radionici su obrađene sve važne teme vezane uz Pozive od osnovnih informacija, uvjeta za prijavitelje, uvjeta za projekte, prihvatljivih aktivnosti i troškova, podnošenja projektnih prijedloga, postupka dodjele, ugovora o dodjeli bespovratnih sredstava i provedbe projekata.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Zagreb, 18. lipnja 2018.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 poštovanjem,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Ministarstvo gospodarstva, poduzetništva i obrta</w:t>
      </w:r>
    </w:p>
    <w:p>
      <w:pPr>
        <w:pStyle w:val="Normal"/>
        <w:jc w:val="both"/>
        <w:rPr/>
      </w:pPr>
      <w:hyperlink r:id="rId7">
        <w:r>
          <w:rPr>
            <w:rStyle w:val="InternetLink"/>
            <w:rFonts w:cs="Arial" w:ascii="Arial" w:hAnsi="Arial"/>
            <w:i/>
          </w:rPr>
          <w:t>javnost@mingo.hr</w:t>
        </w:r>
      </w:hyperlink>
      <w:r>
        <w:rPr>
          <w:rFonts w:cs="Arial" w:ascii="Arial" w:hAnsi="Arial"/>
        </w:rPr>
        <w:t xml:space="preserve"> </w:t>
      </w:r>
    </w:p>
    <w:p>
      <w:pPr>
        <w:pStyle w:val="NormalWeb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3">
    <w:name w:val="Heading 3"/>
    <w:basedOn w:val="Normal"/>
    <w:link w:val="Naslov3Char"/>
    <w:uiPriority w:val="9"/>
    <w:qFormat/>
    <w:rsid w:val="004a68a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a68a2"/>
    <w:rPr>
      <w:b/>
      <w:bCs/>
    </w:rPr>
  </w:style>
  <w:style w:type="character" w:styleId="InternetLink">
    <w:name w:val="Internet Link"/>
    <w:basedOn w:val="DefaultParagraphFont"/>
    <w:uiPriority w:val="99"/>
    <w:semiHidden/>
    <w:unhideWhenUsed/>
    <w:rsid w:val="004a68a2"/>
    <w:rPr>
      <w:color w:val="0000FF"/>
      <w:u w:val="single"/>
    </w:rPr>
  </w:style>
  <w:style w:type="character" w:styleId="Naslov3Char" w:customStyle="1">
    <w:name w:val="Naslov 3 Char"/>
    <w:basedOn w:val="DefaultParagraphFont"/>
    <w:link w:val="Naslov3"/>
    <w:uiPriority w:val="9"/>
    <w:qFormat/>
    <w:rsid w:val="004a68a2"/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3262d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4a68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rZxJjToBrLo&amp;t=6s" TargetMode="External"/><Relationship Id="rId4" Type="http://schemas.openxmlformats.org/officeDocument/2006/relationships/hyperlink" Target="https://www.youtube.com/watch?v=CWM04M6RCC4&amp;t=6s" TargetMode="External"/><Relationship Id="rId5" Type="http://schemas.openxmlformats.org/officeDocument/2006/relationships/hyperlink" Target="https://www.youtube.com/watch?v=mVuCBpMrYl0&amp;t=2s" TargetMode="External"/><Relationship Id="rId6" Type="http://schemas.openxmlformats.org/officeDocument/2006/relationships/hyperlink" Target="https://www.youtube.com/watch?v=8ZjoChHZTiI&amp;t=3s" TargetMode="External"/><Relationship Id="rId7" Type="http://schemas.openxmlformats.org/officeDocument/2006/relationships/hyperlink" Target="mailto:javnost@mingo.hr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LibreOffice/5.4.7.2$Windows_X86_64 LibreOffice_project/c838ef25c16710f8838b1faec480ebba495259d0</Application>
  <Pages>1</Pages>
  <Words>146</Words>
  <Characters>980</Characters>
  <CharactersWithSpaces>1123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2018-06-15T08:53:00Z</dcterms:created>
  <dc:creator>Aleksandra Štingl</dc:creator>
  <dc:description/>
  <dc:language>hr-HR</dc:language>
  <cp:lastModifiedBy>Aleksandra Štingl</cp:lastModifiedBy>
  <dcterms:modified xsi:type="dcterms:W3CDTF">2018-06-18T07:42:00Z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