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E8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Sisačko-moslavačka županija</w:t>
      </w:r>
    </w:p>
    <w:p w14:paraId="2324BBA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Upravni odjel za zdravstvo, socijalnu skrb </w:t>
      </w:r>
    </w:p>
    <w:p w14:paraId="102A78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i hrvatske branitelje</w:t>
      </w:r>
    </w:p>
    <w:p w14:paraId="62C2BB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C69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7EF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ZAHTJEV ZA IZDAVANJE RJEŠENJA O ISPUNJAVANJU MJERILA</w:t>
      </w:r>
    </w:p>
    <w:p w14:paraId="70AE70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PRUŽANJE SOCIJALNIH USLUGA</w:t>
      </w:r>
    </w:p>
    <w:p w14:paraId="764313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smještaja, organiziranog stanovanja i boravka)</w:t>
      </w:r>
    </w:p>
    <w:p w14:paraId="557D0B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6A78">
      <w:pPr>
        <w:spacing w:after="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PODNOSITELJ ZAHTJEVA JE REGISTRIRAN KAO:</w:t>
      </w:r>
    </w:p>
    <w:p w14:paraId="07AF605A">
      <w:pPr>
        <w:spacing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101F9B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socijalne skrbi</w:t>
      </w:r>
    </w:p>
    <w:p w14:paraId="7B995F03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45DEF0E6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Udruga, vjerska zajednica ili druga pravna osoba</w:t>
      </w:r>
    </w:p>
    <w:p w14:paraId="14CC764F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Fizička osoba </w:t>
      </w:r>
    </w:p>
    <w:p w14:paraId="02E36482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Obrtnik</w:t>
      </w:r>
    </w:p>
    <w:p w14:paraId="68937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34C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I/</w:t>
      </w:r>
    </w:p>
    <w:p w14:paraId="657D2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PRAVNIH OSOBA:_____________________________________________</w:t>
      </w:r>
    </w:p>
    <w:p w14:paraId="0DAFB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SJEDIŠTE/ADRESA:__________________________________________________</w:t>
      </w:r>
    </w:p>
    <w:p w14:paraId="28DE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7625F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</w:t>
      </w:r>
    </w:p>
    <w:p w14:paraId="2AB86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TELEFON:__________________________________________________________</w:t>
      </w:r>
    </w:p>
    <w:p w14:paraId="7FB62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</w:t>
      </w:r>
    </w:p>
    <w:p w14:paraId="0B4EB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59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F45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OVLAŠTENA OSOBA ZA ZASTUPANJE PRAVNIH OSOBA</w:t>
      </w:r>
    </w:p>
    <w:p w14:paraId="5B52A9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26B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PREZIME:_____________________________________________________</w:t>
      </w:r>
    </w:p>
    <w:p w14:paraId="0D12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</w:t>
      </w:r>
    </w:p>
    <w:p w14:paraId="1519D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ADRESA/ SJEDIŠTE:_________________________________________________</w:t>
      </w:r>
    </w:p>
    <w:p w14:paraId="1B980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33695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E-MAIL._______________________________________________________</w:t>
      </w:r>
    </w:p>
    <w:p w14:paraId="6C682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ED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653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II/</w:t>
      </w:r>
    </w:p>
    <w:p w14:paraId="594774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FIZIČKE OSOBE_______________________________________</w:t>
      </w:r>
    </w:p>
    <w:p w14:paraId="2551A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</w:t>
      </w:r>
    </w:p>
    <w:p w14:paraId="498D7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 OIB:______________________________________________________________</w:t>
      </w:r>
    </w:p>
    <w:p w14:paraId="5210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</w:t>
      </w:r>
    </w:p>
    <w:p w14:paraId="57DBD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</w:t>
      </w:r>
    </w:p>
    <w:p w14:paraId="2745C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D27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BFF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F0E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D3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5F4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VRSTE SOCIJALNIH USLUGA ZA KOJE SE PODNOSI ZAHTJEV </w:t>
      </w:r>
    </w:p>
    <w:p w14:paraId="2A27EA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(ZAOKRUŽITI):</w:t>
      </w:r>
    </w:p>
    <w:p w14:paraId="12954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FE141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Boravak :</w:t>
      </w:r>
    </w:p>
    <w:p w14:paraId="10EB045B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</w:t>
      </w:r>
    </w:p>
    <w:p w14:paraId="2312C30B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Poludnevni</w:t>
      </w:r>
    </w:p>
    <w:p w14:paraId="3A89229B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Organizirano stanovanje</w:t>
      </w:r>
    </w:p>
    <w:p w14:paraId="5A3F0A90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Smještaj</w:t>
      </w:r>
    </w:p>
    <w:p w14:paraId="225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ED1D4">
      <w:pPr>
        <w:pStyle w:val="6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B00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PROSTOR u kojem će se socijalna/e usluge pružati (zaokružiti i upisati) čl.11 Pravilnika („N.N.“br. 58/24):</w:t>
      </w:r>
    </w:p>
    <w:p w14:paraId="6FAC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12CC7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prostoru pružatelja – naziv i adresa: ______________________________________</w:t>
      </w:r>
    </w:p>
    <w:p w14:paraId="2386425F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drugom mjestu – adresa: ______________________________________________</w:t>
      </w:r>
    </w:p>
    <w:p w14:paraId="205E27C0">
      <w:pPr>
        <w:spacing w:after="0"/>
        <w:rPr>
          <w:rFonts w:ascii="Calibri" w:hAnsi="Calibri" w:eastAsia="Calibri" w:cs="Times New Roman"/>
          <w:kern w:val="0"/>
          <w14:ligatures w14:val="none"/>
        </w:rPr>
      </w:pPr>
    </w:p>
    <w:p w14:paraId="7337F8CD">
      <w:pPr>
        <w:spacing w:after="0"/>
        <w:rPr>
          <w:rFonts w:ascii="Calibri" w:hAnsi="Calibri" w:eastAsia="Calibri" w:cs="Times New Roman"/>
          <w:kern w:val="0"/>
          <w14:ligatures w14:val="none"/>
        </w:rPr>
      </w:pPr>
    </w:p>
    <w:p w14:paraId="5727A62D">
      <w:pPr>
        <w:pBdr>
          <w:bottom w:val="single" w:color="auto" w:sz="4" w:space="1"/>
        </w:pBdr>
        <w:shd w:val="clear" w:color="auto" w:fill="DEEAF6"/>
        <w:spacing w:after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bookmarkStart w:id="0" w:name="_Hlk183427429"/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 xml:space="preserve">KORISNICI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(zaokružiti korisničku skupinu kojoj će se pružati usluge; napisati broj korisnika te zatražene napomene pod a.; d.; e. i i.):</w:t>
      </w:r>
    </w:p>
    <w:bookmarkEnd w:id="0"/>
    <w:p w14:paraId="271EEA62">
      <w:pPr>
        <w:spacing w:after="0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4C818407">
      <w:pPr>
        <w:spacing w:after="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1536"/>
        <w:gridCol w:w="3101"/>
      </w:tblGrid>
      <w:tr w14:paraId="505A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DEEAF6"/>
            <w:vAlign w:val="center"/>
          </w:tcPr>
          <w:p w14:paraId="68128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KORISNIČKA SKUPINA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2A3FE2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BROJ KORISNIKA</w:t>
            </w:r>
          </w:p>
        </w:tc>
        <w:tc>
          <w:tcPr>
            <w:tcW w:w="3113" w:type="dxa"/>
            <w:shd w:val="clear" w:color="auto" w:fill="DEEAF6"/>
            <w:vAlign w:val="center"/>
          </w:tcPr>
          <w:p w14:paraId="6FDEC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OSTALE NAPOMENE</w:t>
            </w:r>
          </w:p>
        </w:tc>
      </w:tr>
      <w:tr w14:paraId="4900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4100F2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i mlađe punoljetne osobe bez roditelja ili bez odgovarajuće roditeljske skrbi</w:t>
            </w:r>
          </w:p>
        </w:tc>
        <w:tc>
          <w:tcPr>
            <w:tcW w:w="1276" w:type="dxa"/>
            <w:vAlign w:val="center"/>
          </w:tcPr>
          <w:p w14:paraId="5C5B6B74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FFFFFF"/>
          </w:tcPr>
          <w:p w14:paraId="3A361CEE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dob korisnika:</w:t>
            </w:r>
          </w:p>
        </w:tc>
      </w:tr>
      <w:tr w14:paraId="6940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37A6CC1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trudnica prije poroda ili roditelj s djetetom do jedne godine života</w:t>
            </w:r>
          </w:p>
        </w:tc>
        <w:tc>
          <w:tcPr>
            <w:tcW w:w="1276" w:type="dxa"/>
            <w:vAlign w:val="center"/>
          </w:tcPr>
          <w:p w14:paraId="14F0FFC7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7C91323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6EA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598A1EC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i mlađe punoljetne osobe s problemima u ponašanju</w:t>
            </w:r>
          </w:p>
        </w:tc>
        <w:tc>
          <w:tcPr>
            <w:tcW w:w="1276" w:type="dxa"/>
            <w:vAlign w:val="center"/>
          </w:tcPr>
          <w:p w14:paraId="22CB6900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7087DB0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899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05AFA6F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s teškoćama u razvoju</w:t>
            </w:r>
          </w:p>
        </w:tc>
        <w:tc>
          <w:tcPr>
            <w:tcW w:w="1276" w:type="dxa"/>
            <w:vAlign w:val="center"/>
          </w:tcPr>
          <w:p w14:paraId="3EA46CE1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44F1BAD8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vrsta oštećenja:</w:t>
            </w:r>
          </w:p>
        </w:tc>
      </w:tr>
      <w:tr w14:paraId="5EEA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111DD16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odrasle osobe s invaliditetom</w:t>
            </w:r>
          </w:p>
        </w:tc>
        <w:tc>
          <w:tcPr>
            <w:tcW w:w="1276" w:type="dxa"/>
            <w:vAlign w:val="center"/>
          </w:tcPr>
          <w:p w14:paraId="3FF78CCD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16E15E48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vrsta oštećenja:</w:t>
            </w:r>
          </w:p>
        </w:tc>
      </w:tr>
      <w:tr w14:paraId="5DF5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6A18B51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starije osobe i teško bolesne odrasle osobe</w:t>
            </w:r>
          </w:p>
        </w:tc>
        <w:tc>
          <w:tcPr>
            <w:tcW w:w="1276" w:type="dxa"/>
            <w:vAlign w:val="center"/>
          </w:tcPr>
          <w:p w14:paraId="50E7D7C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694D850B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363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3DAF2D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beskućnici</w:t>
            </w:r>
          </w:p>
        </w:tc>
        <w:tc>
          <w:tcPr>
            <w:tcW w:w="1276" w:type="dxa"/>
            <w:vAlign w:val="center"/>
          </w:tcPr>
          <w:p w14:paraId="045E5C6E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330C8C01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604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2563125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osobe ovisne o alkoholu, drogama, kockanju i drugim oblicima ovisnosti</w:t>
            </w:r>
          </w:p>
        </w:tc>
        <w:tc>
          <w:tcPr>
            <w:tcW w:w="1276" w:type="dxa"/>
            <w:vAlign w:val="center"/>
          </w:tcPr>
          <w:p w14:paraId="64C33B04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30BBF720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E82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5CD6965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žrtve nasilja u obitelji i žrtve trgovanja ljudima</w:t>
            </w:r>
          </w:p>
        </w:tc>
        <w:tc>
          <w:tcPr>
            <w:tcW w:w="1276" w:type="dxa"/>
            <w:vAlign w:val="center"/>
          </w:tcPr>
          <w:p w14:paraId="2F53576F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2B4E1B83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dob korisnika:</w:t>
            </w:r>
          </w:p>
        </w:tc>
      </w:tr>
    </w:tbl>
    <w:p w14:paraId="5C542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09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C742B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  <w:t xml:space="preserve">Sukladno Uredbi (EU) 2016/679 o zaštiti pojedinaca u vezi s obradom osobnih podataka i o slobodnom kretanju takvih podataka i Zakonu o provedbi Opće uredbe o zaštiti podataka („Narodne novine“ broj 42/18), dajemo privolu za korištenje osobnih podataka sadržanih u </w:t>
      </w:r>
    </w:p>
    <w:p w14:paraId="773F0A0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  <w:t>ovom zahtjevu i gore navedenoj dokumentaciji koja je priložena uz zahtjev, a u svrhu donošenja i provedbe rješenja  o ispunjavanju mjerila za pružanje socijalne/ih usluge/a 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70DDB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6F6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94CDD07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POTPIS PODNOSITELJA ZAHTJEVA</w:t>
      </w:r>
    </w:p>
    <w:p w14:paraId="34C820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C89E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</w:t>
      </w:r>
    </w:p>
    <w:p w14:paraId="528B8C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5F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Datum i mjesto:</w:t>
      </w:r>
    </w:p>
    <w:p w14:paraId="243DB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14:paraId="6E1630CD"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B0FA6"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2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BA4D38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bookmarkStart w:id="1" w:name="_Hlk183423185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*Popis potrebne dokumentacije nalazi se u prilogu ovog zahtjeva i u prilogu zahtjeva je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izjava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koju treba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popuniti i potpisati.</w:t>
      </w:r>
    </w:p>
    <w:p w14:paraId="529DEF8F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 prilogu zahtjeva priložiti sljedeće isprave u svrhu utvrđivanja ispunjenosti mjerila za pružanje socijalnih usluga:</w:t>
      </w:r>
    </w:p>
    <w:p w14:paraId="0FFC11CD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54439893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Izvod iz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sudskog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drugog odgovarajućeg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registra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za pružatelja usluge (ne stariji od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30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zahtjeva) iz kojeg je razvidno u predmetu poslovanja da je upisana socijalna usluga koju će obavljati navedenim u zahtjevu;</w:t>
      </w:r>
    </w:p>
    <w:p w14:paraId="071FFCA5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Dokaz o korištenju javnog i društvenog, poslovnog odnosno mješovitog prostora u dijelu poslovne namjene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vlasnički list / vlasništvo ili suvlasništvo, ugovor o najmu ili zakupu)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;</w:t>
      </w:r>
    </w:p>
    <w:p w14:paraId="05DF4F0B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o korištenju stambenog prostora (obiteljska kuća ili stan u obiteljskoj kući ili zgradi u lokalnoj zajednici namijenjenog za stanovanje) koje je u vlasništvu, suvlasništvu ili najmu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na rok od najmanje 2 godine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– za socijalnu uslugu organizirano stanovanje;</w:t>
      </w:r>
    </w:p>
    <w:p w14:paraId="6A1D1846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Uporabna dozvola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/rješenje o legalizaciji/rješenje o izvedenom stanju odgovarajuće namjene (javne i društvene, poslovne odnosno mješovite u dijelu poslovne namjene, obiteljska kuća ili stan u obiteljskoj kući ili zgradu ili dio zgrade stambene namjene – za organizirano stanovanje); </w:t>
      </w:r>
    </w:p>
    <w:p w14:paraId="42ADE643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Tlocrt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s iskazanim površinama prostorija i namjenama prostorija;</w:t>
      </w:r>
    </w:p>
    <w:p w14:paraId="13A60BB8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Statut iz kojeg su razvidne socijalne usluge koje će se pružati, usklađeno sa Izvodom iz sudskog registra ili dr. odgovarajućeg registra;</w:t>
      </w:r>
    </w:p>
    <w:p w14:paraId="2EC87F55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ovlaštenog izdavatelja o pregledu, ispitivanju i provjeri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električne instalacije;</w:t>
      </w:r>
    </w:p>
    <w:p w14:paraId="5CC9BD3D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da je zgrada priključena 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javnu vodovodnu mrežu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račun za potrošnju vode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drugi dokaz) ili izvješće/uvjerenje/zapisnik/potvrda ovlaštenog izdavatelja o zdravstvenoj ispravnosti vode za piće u objektu,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 u koliko zgrada nije priključena na javnu vodovodnu mrežu;</w:t>
      </w:r>
    </w:p>
    <w:p w14:paraId="426DB370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da je zgrada priključena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na javnu kanalizaciju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(račun za odvodnju otpadnih voda i komunalne  naknade ili drugi dokaz)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ili 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ukoliko zgrada nije spojena na javnu kanalizaciju potrebno dostaviti 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 ovlaštenog izdavatelja o pregledu, ispitivanju i provjeri vodonepropusnosti sabirne (septičke) jame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zahtjeva;</w:t>
      </w:r>
    </w:p>
    <w:p w14:paraId="7491A869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Stručni nalaz dimnjačara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ako je primjenjivo (npr. ako je kotlovnica ili plinski bojler  spojena na dimnjak, ako se koriste za grijanje peći s krutim gorivima i sl.)</w:t>
      </w:r>
    </w:p>
    <w:p w14:paraId="26EFB2A0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o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gromobranske instalacije -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i kod organiziranog stanovanja i boravka -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ako je primjenjivo,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;</w:t>
      </w:r>
    </w:p>
    <w:p w14:paraId="0CE055BA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Potvrda/uvjerenje ovlaštenog izdavatelja o nepropusnosti plinskih instalacija,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ako je primjenjivo (npr. Kotlovnica na plin, plinski bojler, plinske peći i sl.);</w:t>
      </w:r>
    </w:p>
    <w:p w14:paraId="15458043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pregledu,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provjeri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ispravnosti sustava za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grijanje i pripremu tople vode (kotlovnica, bojler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 dr.)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– ako je primjenjivo; </w:t>
      </w:r>
    </w:p>
    <w:p w14:paraId="403B7068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Dokaz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sustava za dojavu od požara</w:t>
      </w:r>
      <w:bookmarkStart w:id="2" w:name="_Hlk194316773"/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, i kod organiziranog stanovanja i boravka</w:t>
      </w:r>
      <w:bookmarkEnd w:id="2"/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- ako je primjenjivo;</w:t>
      </w:r>
    </w:p>
    <w:p w14:paraId="620BFF34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Plan evakuacije – i za organizirano stanovanje i boravak; </w:t>
      </w:r>
    </w:p>
    <w:p w14:paraId="0779FD90">
      <w:pPr>
        <w:pStyle w:val="6"/>
        <w:numPr>
          <w:ilvl w:val="0"/>
          <w:numId w:val="6"/>
        </w:numP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Dokaz o ispunjenosti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minimalnih zahtjeva zaštite na radu za mjesto rada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 xml:space="preserve"> uvjerenje za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</w:rPr>
        <w:t xml:space="preserve">poslodavca i djelatnike o položenom ispitu za zaštite na radu i 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>plan evakuacije i spašavanja;</w:t>
      </w:r>
    </w:p>
    <w:p w14:paraId="61512909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Izjava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koji će biti zaposlen proći obuku iz zaštite na radu i siguran način rada (ako djelatnici još nisu zaposleni za uslugu za koju se podnosi zahtjev) – ne treba ovjeriti kod javnog bilježnika;</w:t>
      </w:r>
    </w:p>
    <w:p w14:paraId="0FF749E1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radnog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okoliša</w:t>
      </w:r>
      <w:r>
        <w:rPr>
          <w:rFonts w:ascii="Times New Roman" w:hAnsi="Times New Roman" w:eastAsia="Calibri" w:cs="Times New Roman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(temperatura, vlažnost i brzina strujanja zraka, osvjetljenje);</w:t>
      </w:r>
    </w:p>
    <w:p w14:paraId="5CBD5E7A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potvrda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uređaja i opreme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;</w:t>
      </w:r>
    </w:p>
    <w:p w14:paraId="52ACF0E2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Izjava 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s odgovarajućom kvalifikacijom (stručnih radnika, drugih stručnih radnika, ostalih radnika) sukladno Zakonu o socijalnoj skrbi („N.N.“ broj: 18/22, 46/22, 119/22, 71/23) i članaka 21., 22., 23. i 24. Pravilnika o mjerilima za pružanje socijalnih usluga („N.N.“broj: 110/22, 58/24),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 dokazima o ispunjavaju propisanih uvjeta</w:t>
      </w:r>
      <w:r>
        <w:rPr>
          <w:rFonts w:ascii="Times New Roman" w:hAnsi="Times New Roman"/>
          <w:sz w:val="24"/>
          <w:szCs w:val="24"/>
        </w:rPr>
        <w:t xml:space="preserve"> - ne treba ovjeriti kod javnog bilježnika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;</w:t>
      </w:r>
    </w:p>
    <w:p w14:paraId="4FA201A4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 pristupu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fiksnoj ili mobilnoj telefonskoj mreži i internetu( računi);</w:t>
      </w:r>
    </w:p>
    <w:p w14:paraId="61C73D06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 xml:space="preserve">Preslika knjižice/a vozila, ako se posjeduje vozilo za prijevoz - </w:t>
      </w:r>
      <w:r>
        <w:rPr>
          <w:rFonts w:eastAsia="Times New Roman"/>
          <w:sz w:val="24"/>
          <w:szCs w:val="24"/>
        </w:rPr>
        <w:t xml:space="preserve">mora se posjedovati prema </w:t>
      </w:r>
      <w:r>
        <w:rPr>
          <w:sz w:val="24"/>
          <w:szCs w:val="24"/>
        </w:rPr>
        <w:t>za pružatelja soc. usluge</w:t>
      </w:r>
      <w:r>
        <w:rPr>
          <w:b/>
          <w:bCs/>
          <w:sz w:val="24"/>
          <w:szCs w:val="24"/>
        </w:rPr>
        <w:t xml:space="preserve"> boravka </w:t>
      </w:r>
      <w:r>
        <w:rPr>
          <w:sz w:val="24"/>
          <w:szCs w:val="24"/>
        </w:rPr>
        <w:t>prema Pravilniku o mjerilima za pružanje socijalnih usluga („N.N.“ 110/22, 58/24)</w:t>
      </w:r>
    </w:p>
    <w:p w14:paraId="4D6D27DC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>Dokaz od</w:t>
      </w:r>
      <w:r>
        <w:rPr>
          <w:rFonts w:eastAsia="Times New Roman"/>
          <w:sz w:val="24"/>
          <w:szCs w:val="24"/>
        </w:rPr>
        <w:t xml:space="preserve"> nadležne institucije da se udovoljava minimalno sanitarno tehničkim uvjetima kuhinje </w:t>
      </w:r>
      <w:r>
        <w:rPr>
          <w:sz w:val="24"/>
          <w:szCs w:val="24"/>
        </w:rPr>
        <w:t xml:space="preserve">u skladu s </w:t>
      </w:r>
      <w:r>
        <w:rPr>
          <w:b/>
          <w:bCs/>
          <w:sz w:val="24"/>
          <w:szCs w:val="24"/>
        </w:rPr>
        <w:t xml:space="preserve">HACCP sustavom i </w:t>
      </w:r>
      <w:r>
        <w:rPr>
          <w:rFonts w:eastAsia="Times New Roman"/>
          <w:sz w:val="24"/>
          <w:szCs w:val="24"/>
        </w:rPr>
        <w:t xml:space="preserve">propisima o </w:t>
      </w:r>
      <w:r>
        <w:rPr>
          <w:rFonts w:eastAsia="Times New Roman"/>
          <w:b/>
          <w:bCs/>
          <w:sz w:val="24"/>
          <w:szCs w:val="24"/>
        </w:rPr>
        <w:t xml:space="preserve">higijeni hrane ili sklopljen ugovor s ovlaštenim pružateljem usluga za tu namjenu </w:t>
      </w:r>
      <w:r>
        <w:rPr>
          <w:rFonts w:eastAsia="Times New Roman"/>
          <w:sz w:val="24"/>
          <w:szCs w:val="24"/>
        </w:rPr>
        <w:t>ukoliko se hrana ne priprema kod pružatelja usluga</w:t>
      </w:r>
      <w:r>
        <w:rPr>
          <w:rFonts w:eastAsia="Times New Roman"/>
          <w:b/>
          <w:bCs/>
          <w:sz w:val="24"/>
          <w:szCs w:val="24"/>
        </w:rPr>
        <w:t xml:space="preserve">; </w:t>
      </w:r>
    </w:p>
    <w:p w14:paraId="02AB322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4"/>
        <w:jc w:val="both"/>
      </w:pPr>
      <w:r>
        <w:rPr>
          <w:b/>
          <w:bCs/>
        </w:rPr>
        <w:t>Potvrdu o posjedovanju</w:t>
      </w:r>
      <w:r>
        <w:t xml:space="preserve"> odgovarajuće opreme za dostavu jela i da dostavno vozilo kojim se dostavlja hrana zadovoljava propisima o higijeni hrane prema HACCP sustavu – ako je primjenjivo;</w:t>
      </w:r>
    </w:p>
    <w:p w14:paraId="66577698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ispravnosti i redovnoj kontroli dizala ili pomagala za svladavanje visinskih razlika;</w:t>
      </w:r>
    </w:p>
    <w:bookmarkEnd w:id="1"/>
    <w:p w14:paraId="0213B75A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b/>
          <w:bCs/>
          <w:sz w:val="24"/>
          <w:szCs w:val="24"/>
        </w:rPr>
        <w:t xml:space="preserve">udruge, vjerske zajednice, trgovačka društva i druge domaće i strane pravne </w:t>
      </w:r>
      <w:r>
        <w:rPr>
          <w:sz w:val="24"/>
          <w:szCs w:val="24"/>
        </w:rPr>
        <w:t>osobe</w:t>
      </w:r>
      <w:r>
        <w:rPr>
          <w:b/>
          <w:bCs/>
          <w:sz w:val="24"/>
          <w:szCs w:val="24"/>
        </w:rPr>
        <w:t xml:space="preserve"> dokaz o osnivanju Zasebne organizacijske jedinice</w:t>
      </w:r>
    </w:p>
    <w:p w14:paraId="496DB92F">
      <w:pPr>
        <w:numPr>
          <w:ilvl w:val="0"/>
          <w:numId w:val="6"/>
        </w:numPr>
        <w:spacing w:after="0" w:line="276" w:lineRule="auto"/>
        <w:ind w:right="33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ascii="Calibri" w:hAnsi="Calibri" w:eastAsia="Calibri" w:cs="Times New Roman"/>
          <w:b/>
          <w:kern w:val="0"/>
          <w:sz w:val="24"/>
          <w:szCs w:val="24"/>
          <w14:ligatures w14:val="none"/>
        </w:rPr>
        <w:t>Ime i prezime, OIB voditelja zasebne organizacijske jedinice, te odgovarajuće dokaze:</w:t>
      </w:r>
      <w:r>
        <w:rPr>
          <w:rFonts w:ascii="Calibri" w:hAnsi="Calibri"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1166107A">
      <w:pPr>
        <w:spacing w:after="0" w:line="276" w:lineRule="auto"/>
        <w:ind w:left="360" w:right="33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dokaz o stručnoj spremi (diploma- preslika);</w:t>
      </w:r>
    </w:p>
    <w:p w14:paraId="1392DEFB">
      <w:pPr>
        <w:spacing w:after="0" w:line="276" w:lineRule="auto"/>
        <w:ind w:left="360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1F35F00C">
      <w:pPr>
        <w:spacing w:after="0" w:line="276" w:lineRule="auto"/>
        <w:ind w:left="360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</w:t>
      </w:r>
    </w:p>
    <w:p w14:paraId="642A100E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Popis djelatnika ( stručni i drugi radnici, drugi stručni radnici, ostali radnici) 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okazima/svjedodžbama o stručnoj spremi radnika</w:t>
      </w:r>
      <w:r>
        <w:rPr>
          <w:b/>
          <w:bCs/>
          <w:sz w:val="24"/>
          <w:szCs w:val="24"/>
        </w:rPr>
        <w:t>, ugovorima o radu i prijavama na HZMO –</w:t>
      </w:r>
      <w:r>
        <w:rPr>
          <w:sz w:val="24"/>
          <w:szCs w:val="24"/>
        </w:rPr>
        <w:t xml:space="preserve"> ukoliko imate zaposlene, </w:t>
      </w:r>
      <w:r>
        <w:rPr>
          <w:b/>
          <w:bCs/>
          <w:sz w:val="24"/>
          <w:szCs w:val="24"/>
        </w:rPr>
        <w:t>ako ne,</w:t>
      </w:r>
      <w:r>
        <w:rPr>
          <w:sz w:val="24"/>
          <w:szCs w:val="24"/>
        </w:rPr>
        <w:t xml:space="preserve"> potpisati izjavu o obvezi zapošljavanja prema potrebama (priloženo uz zahtjev), a u skladu s Pravilnikom o mjerilima za pružanje socijalnih usluga („N.N.“ 110/22, 58/24)</w:t>
      </w:r>
      <w:r>
        <w:rPr>
          <w:b/>
          <w:bCs/>
          <w:sz w:val="24"/>
          <w:szCs w:val="24"/>
        </w:rPr>
        <w:t xml:space="preserve"> </w:t>
      </w:r>
    </w:p>
    <w:p w14:paraId="3CB6CA7E">
      <w:pPr>
        <w:spacing w:after="0" w:line="276" w:lineRule="auto"/>
        <w:ind w:left="53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-potvrde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4B8322B5">
      <w:pPr>
        <w:spacing w:after="0" w:line="276" w:lineRule="auto"/>
        <w:ind w:left="360" w:right="33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 za sve djelatnike;</w:t>
      </w:r>
    </w:p>
    <w:p w14:paraId="1EAAC433">
      <w:pPr>
        <w:pStyle w:val="6"/>
        <w:spacing w:after="0"/>
        <w:ind w:left="838"/>
        <w:rPr>
          <w:b/>
          <w:bCs/>
          <w:sz w:val="24"/>
          <w:szCs w:val="24"/>
        </w:rPr>
      </w:pPr>
    </w:p>
    <w:p w14:paraId="4FD5A31A">
      <w:pPr>
        <w:pStyle w:val="6"/>
        <w:tabs>
          <w:tab w:val="left" w:pos="660"/>
        </w:tabs>
        <w:spacing w:after="0"/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NAPOMENA :</w:t>
      </w:r>
    </w:p>
    <w:p w14:paraId="175483C5">
      <w:pPr>
        <w:pStyle w:val="6"/>
        <w:spacing w:after="0"/>
        <w:ind w:left="838"/>
        <w:rPr>
          <w:rFonts w:hint="default"/>
          <w:b/>
          <w:bCs/>
          <w:sz w:val="24"/>
          <w:szCs w:val="24"/>
        </w:rPr>
      </w:pPr>
    </w:p>
    <w:p w14:paraId="025AA158">
      <w:pPr>
        <w:pStyle w:val="6"/>
        <w:spacing w:after="0"/>
        <w:ind w:left="0" w:leftChars="0" w:firstLine="0" w:firstLineChars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1.) Prema točki VI.  Odluke o izmjenama i dopunama Odluke o osnivanju i imenovanju Povjerenstva za utvrđivanje ispunjenosti mjerila za pružanje socijalnih usluga organiziranog stanovanja i smještaja („Službeni glasnik Sisačko-moslavačke županije broj: 3/2026.) propisano je da podnositelj zahtjeva za donošenje rješenja o ispunjavanju mjerila za pružanje socijalnih usluga:  smještaja i organiziranog stanovanja, prije izlaska na teren Povjerenstva na očevid, dužan na ime troškova rada Povjerenstva uplatiti iznos od 230,00 EUR na račun Sisačko-moslavačke županije:</w:t>
      </w:r>
    </w:p>
    <w:p w14:paraId="25E1B71C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Račun primatelja: HR 5623400091800003001</w:t>
      </w:r>
    </w:p>
    <w:p w14:paraId="637E63A3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Model:  HR 68</w:t>
      </w:r>
    </w:p>
    <w:p w14:paraId="29129AB0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Poziv na broj: 7374-OIB, s naznakom : Troškovi rada Povjerenstva</w:t>
      </w:r>
    </w:p>
    <w:p w14:paraId="2CC3339B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Kada se Povjerenstvu uputi zahtjev za izlazak na očevid, o istom ćete biti obaviješteni , te Vas molimo da tada izvršite uplatu prema gore navedenome i o istom dostavite dokaz (uplatnicu ili dr. relevantni dokaz) Upravnom odjelu za zdravstvo, socijalnu skrb i hrvatske branitelje Sisačko-moslavačke županije na mail: natali.stefancic@smz.hr , poštom ili osobno original uplatnicu ili dr. dokaz na adresu: Rimska 28, 44 000 Sisak, kako bi Povjerenstvo izašlo na očevid.</w:t>
      </w:r>
    </w:p>
    <w:p w14:paraId="6E129583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Po svakom zahtjevu za donošenje rješenja o ispunjavanju mjerila za pružanje socijalnih usluga smještaja i organiziranog stanovanja dužni ste izvršiti uplata u iznosu od 230,00 EUR-a.</w:t>
      </w:r>
    </w:p>
    <w:p w14:paraId="15E03DD7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 xml:space="preserve">2.) </w:t>
      </w:r>
      <w:r>
        <w:rPr>
          <w:rFonts w:hint="default" w:ascii="Times New Roman" w:hAnsi="Times New Roman" w:eastAsia="Calibri"/>
          <w:kern w:val="0"/>
          <w:sz w:val="22"/>
          <w:szCs w:val="22"/>
          <w:lang w:val="hr-HR" w:eastAsia="en-US"/>
          <w14:ligatures w14:val="none"/>
        </w:rPr>
        <w:t>Upravna pristojba za ovaj postupak, osim ako postoji osnova za oslobođenje od iste prema važećem Zakonu o upravnim pristojbama („Narodne novine“ broj: 115/16, 114/22)</w:t>
      </w:r>
      <w:bookmarkStart w:id="3" w:name="_GoBack"/>
      <w:bookmarkEnd w:id="3"/>
      <w:r>
        <w:rPr>
          <w:rFonts w:hint="default" w:ascii="Times New Roman" w:hAnsi="Times New Roman" w:eastAsia="Calibri"/>
          <w:kern w:val="0"/>
          <w:sz w:val="22"/>
          <w:szCs w:val="22"/>
          <w:lang w:val="hr-HR" w:eastAsia="en-US"/>
          <w14:ligatures w14:val="none"/>
        </w:rPr>
        <w:t>, u iznosu od 9,29 EUR plaća se u državnim biljezima koji se dostavljaju uz zahtjev ili uz zahtjev dostaviti  potvrdu o uplati na račun Sisačko-moslavačke županije, IBAN: HR5623400091800003001, model: HR68, poziv na broj: 7307-OIB uplatitelja.</w:t>
      </w:r>
    </w:p>
    <w:sectPr>
      <w:headerReference r:id="rId5" w:type="default"/>
      <w:pgSz w:w="11906" w:h="16838"/>
      <w:pgMar w:top="1417" w:right="1417" w:bottom="156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3614454"/>
      <w:docPartObj>
        <w:docPartGallery w:val="autotext"/>
      </w:docPartObj>
    </w:sdtPr>
    <w:sdtContent>
      <w:p w14:paraId="446D80D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5310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1098A"/>
    <w:multiLevelType w:val="multilevel"/>
    <w:tmpl w:val="13C109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0B26"/>
    <w:multiLevelType w:val="multilevel"/>
    <w:tmpl w:val="288B0B26"/>
    <w:lvl w:ilvl="0" w:tentative="0">
      <w:start w:val="1"/>
      <w:numFmt w:val="decimal"/>
      <w:lvlText w:val="%1."/>
      <w:lvlJc w:val="left"/>
      <w:pPr>
        <w:ind w:left="83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entative="0">
      <w:start w:val="0"/>
      <w:numFmt w:val="bullet"/>
      <w:lvlText w:val="-"/>
      <w:lvlJc w:val="left"/>
      <w:pPr>
        <w:ind w:left="826" w:hanging="29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2">
    <w:nsid w:val="3CA66927"/>
    <w:multiLevelType w:val="multilevel"/>
    <w:tmpl w:val="3CA66927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A7D37"/>
    <w:multiLevelType w:val="multilevel"/>
    <w:tmpl w:val="4A7A7D37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081E15"/>
    <w:multiLevelType w:val="multilevel"/>
    <w:tmpl w:val="5B081E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8D7"/>
    <w:multiLevelType w:val="multilevel"/>
    <w:tmpl w:val="725568D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3A"/>
    <w:rsid w:val="00025C44"/>
    <w:rsid w:val="00026EEC"/>
    <w:rsid w:val="00037D2C"/>
    <w:rsid w:val="000A126E"/>
    <w:rsid w:val="000A7427"/>
    <w:rsid w:val="00171FC5"/>
    <w:rsid w:val="00200295"/>
    <w:rsid w:val="0021697E"/>
    <w:rsid w:val="00260BD1"/>
    <w:rsid w:val="00292893"/>
    <w:rsid w:val="002D7E14"/>
    <w:rsid w:val="002F139A"/>
    <w:rsid w:val="003A106F"/>
    <w:rsid w:val="004042CB"/>
    <w:rsid w:val="00412BD3"/>
    <w:rsid w:val="00416E4D"/>
    <w:rsid w:val="0043717E"/>
    <w:rsid w:val="00455BCE"/>
    <w:rsid w:val="00486998"/>
    <w:rsid w:val="00494B7B"/>
    <w:rsid w:val="004A2171"/>
    <w:rsid w:val="004D1EB1"/>
    <w:rsid w:val="00507C98"/>
    <w:rsid w:val="00571EA1"/>
    <w:rsid w:val="005E2430"/>
    <w:rsid w:val="00605480"/>
    <w:rsid w:val="00653A7E"/>
    <w:rsid w:val="00663286"/>
    <w:rsid w:val="006F3671"/>
    <w:rsid w:val="00705A3A"/>
    <w:rsid w:val="007130EC"/>
    <w:rsid w:val="00730027"/>
    <w:rsid w:val="00757F9E"/>
    <w:rsid w:val="007617E3"/>
    <w:rsid w:val="00794FE8"/>
    <w:rsid w:val="00821BF3"/>
    <w:rsid w:val="00851A5D"/>
    <w:rsid w:val="00854A21"/>
    <w:rsid w:val="00860830"/>
    <w:rsid w:val="00892C11"/>
    <w:rsid w:val="00897DA1"/>
    <w:rsid w:val="008E73F9"/>
    <w:rsid w:val="008F76F4"/>
    <w:rsid w:val="0091412B"/>
    <w:rsid w:val="009266C5"/>
    <w:rsid w:val="0094067C"/>
    <w:rsid w:val="009437B8"/>
    <w:rsid w:val="00961DA0"/>
    <w:rsid w:val="009913EC"/>
    <w:rsid w:val="00A4576A"/>
    <w:rsid w:val="00A708B2"/>
    <w:rsid w:val="00A923B9"/>
    <w:rsid w:val="00AB4F29"/>
    <w:rsid w:val="00AF2DF5"/>
    <w:rsid w:val="00AF40AE"/>
    <w:rsid w:val="00B23702"/>
    <w:rsid w:val="00B432A9"/>
    <w:rsid w:val="00B512EE"/>
    <w:rsid w:val="00B531C1"/>
    <w:rsid w:val="00BD0F5B"/>
    <w:rsid w:val="00C10A47"/>
    <w:rsid w:val="00C35B5F"/>
    <w:rsid w:val="00C60897"/>
    <w:rsid w:val="00C61B1B"/>
    <w:rsid w:val="00C73BC8"/>
    <w:rsid w:val="00C779A6"/>
    <w:rsid w:val="00C90D2F"/>
    <w:rsid w:val="00CA4BBC"/>
    <w:rsid w:val="00CA784D"/>
    <w:rsid w:val="00CC6678"/>
    <w:rsid w:val="00CF66B5"/>
    <w:rsid w:val="00D03FD3"/>
    <w:rsid w:val="00D1632B"/>
    <w:rsid w:val="00D2094A"/>
    <w:rsid w:val="00D30ED8"/>
    <w:rsid w:val="00D766DC"/>
    <w:rsid w:val="00D97835"/>
    <w:rsid w:val="00DB4596"/>
    <w:rsid w:val="00E01F93"/>
    <w:rsid w:val="00E71843"/>
    <w:rsid w:val="00EC1B40"/>
    <w:rsid w:val="00ED641E"/>
    <w:rsid w:val="00EE169C"/>
    <w:rsid w:val="00F46E35"/>
    <w:rsid w:val="00F81243"/>
    <w:rsid w:val="00F91437"/>
    <w:rsid w:val="00FC60FD"/>
    <w:rsid w:val="00FD3F04"/>
    <w:rsid w:val="37DF13AD"/>
    <w:rsid w:val="425B7BDF"/>
    <w:rsid w:val="6105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Zaglavl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1482</Words>
  <Characters>8449</Characters>
  <Lines>70</Lines>
  <Paragraphs>19</Paragraphs>
  <TotalTime>789</TotalTime>
  <ScaleCrop>false</ScaleCrop>
  <LinksUpToDate>false</LinksUpToDate>
  <CharactersWithSpaces>9912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2024-06-14T06:46:00Z</dcterms:created>
  <dc:creator>Korisnik</dc:creator>
  <cp:lastModifiedBy>Nino Korasić</cp:lastModifiedBy>
  <dcterms:modified xsi:type="dcterms:W3CDTF">2026-02-02T13:05:47Z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F8537947EA724ACFA17803A1886F11EB_13</vt:lpwstr>
  </property>
</Properties>
</file>