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127" w:rsidRPr="00A91DE4" w:rsidRDefault="00AE4127" w:rsidP="005A6E75">
      <w:pPr>
        <w:pStyle w:val="Heading1"/>
        <w:jc w:val="both"/>
        <w:rPr>
          <w:rFonts w:ascii="Book Antiqua" w:hAnsi="Book Antiqua" w:cs="Book Antiqua"/>
        </w:rPr>
      </w:pPr>
      <w:r w:rsidRPr="00A91DE4">
        <w:rPr>
          <w:rFonts w:ascii="Book Antiqua" w:hAnsi="Book Antiqua" w:cs="Book Antiqua"/>
          <w:b/>
          <w:bCs/>
        </w:rPr>
        <w:t>ŽUPANIJSKA UPRAVA ZA CESTE</w:t>
      </w:r>
    </w:p>
    <w:p w:rsidR="00AE4127" w:rsidRPr="00A91DE4" w:rsidRDefault="00AE4127" w:rsidP="005A6E75">
      <w:pPr>
        <w:pStyle w:val="Heading1"/>
        <w:jc w:val="left"/>
        <w:rPr>
          <w:rFonts w:ascii="Book Antiqua" w:hAnsi="Book Antiqua" w:cs="Book Antiqua"/>
          <w:b/>
          <w:bCs/>
        </w:rPr>
      </w:pPr>
      <w:r w:rsidRPr="00A91DE4">
        <w:rPr>
          <w:rFonts w:ascii="Book Antiqua" w:hAnsi="Book Antiqua" w:cs="Book Antiqua"/>
          <w:b/>
          <w:bCs/>
        </w:rPr>
        <w:t>Sisačko-moslavačke županije</w:t>
      </w:r>
    </w:p>
    <w:p w:rsidR="00AE4127" w:rsidRPr="00A91DE4" w:rsidRDefault="00AE4127" w:rsidP="005A6E75">
      <w:pPr>
        <w:spacing w:line="240" w:lineRule="auto"/>
        <w:rPr>
          <w:rFonts w:ascii="Book Antiqua" w:hAnsi="Book Antiqua" w:cs="Book Antiqua"/>
          <w:b/>
          <w:bCs/>
          <w:sz w:val="24"/>
          <w:szCs w:val="24"/>
        </w:rPr>
      </w:pPr>
      <w:r w:rsidRPr="00A91DE4">
        <w:rPr>
          <w:rFonts w:ascii="Book Antiqua" w:hAnsi="Book Antiqua" w:cs="Book Antiqua"/>
          <w:b/>
          <w:bCs/>
          <w:sz w:val="24"/>
          <w:szCs w:val="24"/>
        </w:rPr>
        <w:t>A. Cuvaja 16, 44000 Sisak</w:t>
      </w:r>
    </w:p>
    <w:p w:rsidR="00AE4127" w:rsidRPr="00A91DE4" w:rsidRDefault="00AE4127" w:rsidP="005A6E75">
      <w:pPr>
        <w:spacing w:line="240" w:lineRule="auto"/>
        <w:rPr>
          <w:rFonts w:ascii="Book Antiqua" w:hAnsi="Book Antiqua" w:cs="Book Antiqua"/>
          <w:sz w:val="24"/>
          <w:szCs w:val="24"/>
        </w:rPr>
      </w:pPr>
    </w:p>
    <w:p w:rsidR="00AE4127" w:rsidRPr="00A91DE4" w:rsidRDefault="00AE4127" w:rsidP="005A6E75">
      <w:pPr>
        <w:pStyle w:val="Heading1"/>
        <w:rPr>
          <w:rFonts w:ascii="Book Antiqua" w:hAnsi="Book Antiqua" w:cs="Book Antiqua"/>
          <w:b/>
          <w:bCs/>
          <w:lang w:val="de-DE"/>
        </w:rPr>
      </w:pPr>
      <w:r w:rsidRPr="00A91DE4">
        <w:rPr>
          <w:rFonts w:ascii="Book Antiqua" w:hAnsi="Book Antiqua" w:cs="Book Antiqua"/>
          <w:b/>
          <w:bCs/>
          <w:lang w:val="de-DE"/>
        </w:rPr>
        <w:t xml:space="preserve">III. OBRAZLOŽENJE </w:t>
      </w:r>
      <w:r>
        <w:rPr>
          <w:rFonts w:ascii="Book Antiqua" w:hAnsi="Book Antiqua" w:cs="Book Antiqua"/>
          <w:b/>
          <w:bCs/>
          <w:lang w:val="de-DE"/>
        </w:rPr>
        <w:t>IZVRŠENJA</w:t>
      </w:r>
    </w:p>
    <w:p w:rsidR="00AE4127" w:rsidRPr="00A91DE4" w:rsidRDefault="00AE4127" w:rsidP="005A6E75">
      <w:pPr>
        <w:pStyle w:val="Heading1"/>
        <w:rPr>
          <w:rFonts w:ascii="Book Antiqua" w:hAnsi="Book Antiqua" w:cs="Book Antiqua"/>
        </w:rPr>
      </w:pPr>
      <w:r w:rsidRPr="00A91DE4">
        <w:rPr>
          <w:rFonts w:ascii="Book Antiqua" w:hAnsi="Book Antiqua" w:cs="Book Antiqua"/>
          <w:b/>
          <w:bCs/>
        </w:rPr>
        <w:t>PRIHODA I PRIMITAKA, RASHODA I IZDATAKA</w:t>
      </w:r>
      <w:r w:rsidRPr="00A91DE4">
        <w:rPr>
          <w:rFonts w:ascii="Book Antiqua" w:hAnsi="Book Antiqua" w:cs="Book Antiqua"/>
        </w:rPr>
        <w:t xml:space="preserve"> </w:t>
      </w:r>
    </w:p>
    <w:p w:rsidR="00AE4127" w:rsidRPr="00A91DE4" w:rsidRDefault="00AE4127" w:rsidP="005A6E75">
      <w:pPr>
        <w:pStyle w:val="Heading1"/>
        <w:rPr>
          <w:rFonts w:ascii="Book Antiqua" w:hAnsi="Book Antiqua" w:cs="Book Antiqua"/>
          <w:b/>
          <w:bCs/>
        </w:rPr>
      </w:pPr>
      <w:r w:rsidRPr="00A91DE4">
        <w:rPr>
          <w:rFonts w:ascii="Book Antiqua" w:hAnsi="Book Antiqua" w:cs="Book Antiqua"/>
          <w:b/>
          <w:bCs/>
        </w:rPr>
        <w:t>ZA 201</w:t>
      </w:r>
      <w:r>
        <w:rPr>
          <w:rFonts w:ascii="Book Antiqua" w:hAnsi="Book Antiqua" w:cs="Book Antiqua"/>
          <w:b/>
          <w:bCs/>
        </w:rPr>
        <w:t>4</w:t>
      </w:r>
      <w:r w:rsidRPr="00A91DE4">
        <w:rPr>
          <w:rFonts w:ascii="Book Antiqua" w:hAnsi="Book Antiqua" w:cs="Book Antiqua"/>
          <w:b/>
          <w:bCs/>
        </w:rPr>
        <w:t xml:space="preserve">. GODINU  </w:t>
      </w:r>
    </w:p>
    <w:p w:rsidR="00AE4127" w:rsidRPr="00A91DE4" w:rsidRDefault="00AE4127" w:rsidP="005A6E75">
      <w:pPr>
        <w:spacing w:line="240" w:lineRule="auto"/>
        <w:jc w:val="both"/>
        <w:rPr>
          <w:rFonts w:ascii="Book Antiqua" w:hAnsi="Book Antiqua" w:cs="Book Antiqua"/>
          <w:b/>
          <w:bCs/>
          <w:sz w:val="24"/>
          <w:szCs w:val="24"/>
        </w:rPr>
      </w:pPr>
    </w:p>
    <w:p w:rsidR="00AE4127" w:rsidRPr="00A91DE4" w:rsidRDefault="00AE4127" w:rsidP="005A6E75">
      <w:pPr>
        <w:spacing w:line="240" w:lineRule="auto"/>
        <w:jc w:val="both"/>
        <w:rPr>
          <w:rFonts w:ascii="Book Antiqua" w:hAnsi="Book Antiqua" w:cs="Book Antiqua"/>
          <w:b/>
          <w:bCs/>
          <w:sz w:val="24"/>
          <w:szCs w:val="24"/>
        </w:rPr>
      </w:pPr>
      <w:r w:rsidRPr="00A91DE4">
        <w:rPr>
          <w:rFonts w:ascii="Book Antiqua" w:hAnsi="Book Antiqua" w:cs="Book Antiqua"/>
          <w:b/>
          <w:bCs/>
          <w:sz w:val="24"/>
          <w:szCs w:val="24"/>
        </w:rPr>
        <w:t>I. OPĆI DIO</w:t>
      </w:r>
    </w:p>
    <w:p w:rsidR="00AE4127" w:rsidRPr="00AF67E8" w:rsidRDefault="00AE4127" w:rsidP="005A6E75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Book Antiqua" w:hAnsi="Book Antiqua" w:cs="Book Antiqua"/>
          <w:b/>
          <w:bCs/>
          <w:sz w:val="24"/>
          <w:szCs w:val="24"/>
          <w:highlight w:val="lightGray"/>
        </w:rPr>
      </w:pPr>
      <w:r w:rsidRPr="00AF67E8">
        <w:rPr>
          <w:rFonts w:ascii="Book Antiqua" w:hAnsi="Book Antiqua" w:cs="Book Antiqua"/>
          <w:b/>
          <w:bCs/>
          <w:sz w:val="24"/>
          <w:szCs w:val="24"/>
          <w:highlight w:val="lightGray"/>
        </w:rPr>
        <w:t>RAČUN PRIHODA I RASHODA</w:t>
      </w:r>
    </w:p>
    <w:p w:rsidR="00AE4127" w:rsidRPr="00A91DE4" w:rsidRDefault="00AE4127" w:rsidP="005A6E75">
      <w:pPr>
        <w:spacing w:line="240" w:lineRule="auto"/>
        <w:jc w:val="both"/>
        <w:rPr>
          <w:rFonts w:ascii="Book Antiqua" w:hAnsi="Book Antiqua" w:cs="Book Antiqua"/>
          <w:sz w:val="24"/>
          <w:szCs w:val="24"/>
        </w:rPr>
      </w:pPr>
      <w:r w:rsidRPr="00D62763">
        <w:rPr>
          <w:rFonts w:ascii="Book Antiqua" w:hAnsi="Book Antiqua" w:cs="Book Antiqua"/>
          <w:b/>
          <w:bCs/>
          <w:sz w:val="24"/>
          <w:szCs w:val="24"/>
          <w:highlight w:val="lightGray"/>
        </w:rPr>
        <w:t>PRIHODI POSLOVANJA</w:t>
      </w:r>
      <w:r w:rsidRPr="00A91DE4">
        <w:rPr>
          <w:rFonts w:ascii="Book Antiqua" w:hAnsi="Book Antiqua" w:cs="Book Antiqua"/>
          <w:b/>
          <w:bCs/>
          <w:sz w:val="24"/>
          <w:szCs w:val="24"/>
        </w:rPr>
        <w:t xml:space="preserve"> - </w:t>
      </w:r>
      <w:r w:rsidRPr="00A91DE4">
        <w:rPr>
          <w:rFonts w:ascii="Book Antiqua" w:hAnsi="Book Antiqua" w:cs="Book Antiqua"/>
          <w:sz w:val="24"/>
          <w:szCs w:val="24"/>
        </w:rPr>
        <w:t xml:space="preserve">ostvareni su u iznosu </w:t>
      </w:r>
      <w:r w:rsidRPr="001C3261">
        <w:rPr>
          <w:rFonts w:ascii="Book Antiqua" w:hAnsi="Book Antiqua" w:cs="Book Antiqua"/>
          <w:b/>
          <w:bCs/>
          <w:sz w:val="24"/>
          <w:szCs w:val="24"/>
        </w:rPr>
        <w:t>48.681,266</w:t>
      </w:r>
      <w:r w:rsidRPr="00A91DE4">
        <w:rPr>
          <w:rFonts w:ascii="Book Antiqua" w:hAnsi="Book Antiqua" w:cs="Book Antiqua"/>
          <w:b/>
          <w:bCs/>
          <w:sz w:val="24"/>
          <w:szCs w:val="24"/>
        </w:rPr>
        <w:t xml:space="preserve"> kuna,</w:t>
      </w:r>
      <w:r w:rsidRPr="00A91DE4">
        <w:rPr>
          <w:rFonts w:ascii="Book Antiqua" w:hAnsi="Book Antiqua" w:cs="Book Antiqua"/>
          <w:sz w:val="24"/>
          <w:szCs w:val="24"/>
        </w:rPr>
        <w:t xml:space="preserve"> </w:t>
      </w:r>
      <w:r w:rsidRPr="001C3261">
        <w:rPr>
          <w:rFonts w:ascii="Book Antiqua" w:hAnsi="Book Antiqua" w:cs="Book Antiqua"/>
          <w:b/>
          <w:bCs/>
          <w:sz w:val="24"/>
          <w:szCs w:val="24"/>
        </w:rPr>
        <w:t>u odnosu na godišnji tekući plan s 96,33 %.</w:t>
      </w:r>
      <w:r w:rsidRPr="00A91DE4">
        <w:rPr>
          <w:rFonts w:ascii="Book Antiqua" w:hAnsi="Book Antiqua" w:cs="Book Antiqua"/>
          <w:sz w:val="24"/>
          <w:szCs w:val="24"/>
        </w:rPr>
        <w:t xml:space="preserve"> , a izvršenje u odnosu na prethodnu godinu iznosi </w:t>
      </w:r>
      <w:r>
        <w:rPr>
          <w:rFonts w:ascii="Book Antiqua" w:hAnsi="Book Antiqua" w:cs="Book Antiqua"/>
          <w:sz w:val="24"/>
          <w:szCs w:val="24"/>
        </w:rPr>
        <w:t>122,07</w:t>
      </w:r>
      <w:r w:rsidRPr="00A91DE4">
        <w:rPr>
          <w:rFonts w:ascii="Book Antiqua" w:hAnsi="Book Antiqua" w:cs="Book Antiqua"/>
          <w:sz w:val="24"/>
          <w:szCs w:val="24"/>
        </w:rPr>
        <w:t xml:space="preserve"> %. </w:t>
      </w:r>
    </w:p>
    <w:p w:rsidR="00AE4127" w:rsidRPr="00A91DE4" w:rsidRDefault="00AE4127" w:rsidP="005A6E75">
      <w:pPr>
        <w:spacing w:line="240" w:lineRule="auto"/>
        <w:jc w:val="both"/>
        <w:rPr>
          <w:rFonts w:ascii="Book Antiqua" w:hAnsi="Book Antiqua" w:cs="Book Antiqua"/>
          <w:sz w:val="24"/>
          <w:szCs w:val="24"/>
        </w:rPr>
      </w:pPr>
      <w:r w:rsidRPr="00A91DE4">
        <w:rPr>
          <w:rFonts w:ascii="Book Antiqua" w:hAnsi="Book Antiqua" w:cs="Book Antiqua"/>
          <w:sz w:val="24"/>
          <w:szCs w:val="24"/>
        </w:rPr>
        <w:t>U nastavku istićemo odstupanja od plana na razini  odjeljka računskog plana, za one prihode koji značajnije utječu na iskazivanje rezultata.</w:t>
      </w:r>
    </w:p>
    <w:p w:rsidR="00AE4127" w:rsidRPr="00A91DE4" w:rsidRDefault="00AE4127" w:rsidP="005A6E75">
      <w:pPr>
        <w:spacing w:line="240" w:lineRule="auto"/>
        <w:jc w:val="both"/>
        <w:rPr>
          <w:rFonts w:ascii="Book Antiqua" w:hAnsi="Book Antiqua" w:cs="Book Antiqua"/>
          <w:b/>
          <w:bCs/>
          <w:sz w:val="24"/>
          <w:szCs w:val="24"/>
        </w:rPr>
      </w:pPr>
      <w:r w:rsidRPr="00A91DE4">
        <w:rPr>
          <w:rFonts w:ascii="Book Antiqua" w:hAnsi="Book Antiqua" w:cs="Book Antiqua"/>
          <w:b/>
          <w:bCs/>
          <w:sz w:val="24"/>
          <w:szCs w:val="24"/>
        </w:rPr>
        <w:t>Odjeljak</w:t>
      </w:r>
      <w:r w:rsidRPr="00A91DE4">
        <w:rPr>
          <w:rFonts w:ascii="Book Antiqua" w:hAnsi="Book Antiqua" w:cs="Book Antiqua"/>
          <w:sz w:val="24"/>
          <w:szCs w:val="24"/>
        </w:rPr>
        <w:t xml:space="preserve"> </w:t>
      </w:r>
      <w:r w:rsidRPr="00A91DE4">
        <w:rPr>
          <w:rFonts w:ascii="Book Antiqua" w:hAnsi="Book Antiqua" w:cs="Book Antiqua"/>
          <w:b/>
          <w:bCs/>
          <w:sz w:val="24"/>
          <w:szCs w:val="24"/>
        </w:rPr>
        <w:t>6331 – tekuće pomoći iz proračuna</w:t>
      </w:r>
      <w:r>
        <w:rPr>
          <w:rFonts w:ascii="Book Antiqua" w:hAnsi="Book Antiqua" w:cs="Book Antiqua"/>
          <w:b/>
          <w:bCs/>
          <w:sz w:val="24"/>
          <w:szCs w:val="24"/>
        </w:rPr>
        <w:t>- izvršenje 50%</w:t>
      </w:r>
    </w:p>
    <w:p w:rsidR="00AE4127" w:rsidRDefault="00AE4127" w:rsidP="005A6E75">
      <w:pPr>
        <w:spacing w:line="240" w:lineRule="auto"/>
        <w:jc w:val="both"/>
        <w:rPr>
          <w:rFonts w:ascii="Book Antiqua" w:hAnsi="Book Antiqua" w:cs="Book Antiqua"/>
          <w:sz w:val="24"/>
          <w:szCs w:val="24"/>
        </w:rPr>
      </w:pPr>
      <w:r w:rsidRPr="00A91DE4">
        <w:rPr>
          <w:rFonts w:ascii="Book Antiqua" w:hAnsi="Book Antiqua" w:cs="Book Antiqua"/>
          <w:sz w:val="24"/>
          <w:szCs w:val="24"/>
        </w:rPr>
        <w:t xml:space="preserve">Tekući plan prihoda na ovoj poziciji čine </w:t>
      </w:r>
      <w:r>
        <w:rPr>
          <w:rFonts w:ascii="Book Antiqua" w:hAnsi="Book Antiqua" w:cs="Book Antiqua"/>
          <w:sz w:val="24"/>
          <w:szCs w:val="24"/>
        </w:rPr>
        <w:t>Sudska nagodba</w:t>
      </w:r>
      <w:r w:rsidRPr="00A91DE4">
        <w:rPr>
          <w:rFonts w:ascii="Book Antiqua" w:hAnsi="Book Antiqua" w:cs="Book Antiqua"/>
          <w:sz w:val="24"/>
          <w:szCs w:val="24"/>
        </w:rPr>
        <w:t xml:space="preserve"> </w:t>
      </w:r>
      <w:r>
        <w:rPr>
          <w:rFonts w:ascii="Book Antiqua" w:hAnsi="Book Antiqua" w:cs="Book Antiqua"/>
          <w:sz w:val="24"/>
          <w:szCs w:val="24"/>
        </w:rPr>
        <w:t>za trošak</w:t>
      </w:r>
      <w:r w:rsidRPr="00A91DE4">
        <w:rPr>
          <w:rFonts w:ascii="Book Antiqua" w:hAnsi="Book Antiqua" w:cs="Book Antiqua"/>
          <w:sz w:val="24"/>
          <w:szCs w:val="24"/>
        </w:rPr>
        <w:t xml:space="preserve"> izvanrednog održavanja LC 33042 </w:t>
      </w:r>
      <w:r>
        <w:rPr>
          <w:rFonts w:ascii="Book Antiqua" w:hAnsi="Book Antiqua" w:cs="Book Antiqua"/>
          <w:sz w:val="24"/>
          <w:szCs w:val="24"/>
        </w:rPr>
        <w:t>od</w:t>
      </w:r>
      <w:r w:rsidRPr="00A91DE4">
        <w:rPr>
          <w:rFonts w:ascii="Book Antiqua" w:hAnsi="Book Antiqua" w:cs="Book Antiqua"/>
          <w:sz w:val="24"/>
          <w:szCs w:val="24"/>
        </w:rPr>
        <w:t xml:space="preserve"> Grad</w:t>
      </w:r>
      <w:r>
        <w:rPr>
          <w:rFonts w:ascii="Book Antiqua" w:hAnsi="Book Antiqua" w:cs="Book Antiqua"/>
          <w:sz w:val="24"/>
          <w:szCs w:val="24"/>
        </w:rPr>
        <w:t>a</w:t>
      </w:r>
      <w:r w:rsidRPr="00A91DE4">
        <w:rPr>
          <w:rFonts w:ascii="Book Antiqua" w:hAnsi="Book Antiqua" w:cs="Book Antiqua"/>
          <w:sz w:val="24"/>
          <w:szCs w:val="24"/>
        </w:rPr>
        <w:t xml:space="preserve"> Petrinj</w:t>
      </w:r>
      <w:r>
        <w:rPr>
          <w:rFonts w:ascii="Book Antiqua" w:hAnsi="Book Antiqua" w:cs="Book Antiqua"/>
          <w:sz w:val="24"/>
          <w:szCs w:val="24"/>
        </w:rPr>
        <w:t>e</w:t>
      </w:r>
      <w:r w:rsidRPr="00A91DE4">
        <w:rPr>
          <w:rFonts w:ascii="Book Antiqua" w:hAnsi="Book Antiqua" w:cs="Book Antiqua"/>
          <w:sz w:val="24"/>
          <w:szCs w:val="24"/>
        </w:rPr>
        <w:t xml:space="preserve"> i </w:t>
      </w:r>
      <w:r>
        <w:rPr>
          <w:rFonts w:ascii="Book Antiqua" w:hAnsi="Book Antiqua" w:cs="Book Antiqua"/>
          <w:sz w:val="24"/>
          <w:szCs w:val="24"/>
        </w:rPr>
        <w:t xml:space="preserve">Ugovor o zajedničkom financiranju </w:t>
      </w:r>
      <w:r w:rsidRPr="00A91DE4">
        <w:rPr>
          <w:rFonts w:ascii="Book Antiqua" w:hAnsi="Book Antiqua" w:cs="Book Antiqua"/>
          <w:sz w:val="24"/>
          <w:szCs w:val="24"/>
        </w:rPr>
        <w:t>rekonstrukcije Ž 3</w:t>
      </w:r>
      <w:r>
        <w:rPr>
          <w:rFonts w:ascii="Book Antiqua" w:hAnsi="Book Antiqua" w:cs="Book Antiqua"/>
          <w:sz w:val="24"/>
          <w:szCs w:val="24"/>
        </w:rPr>
        <w:t>215 s</w:t>
      </w:r>
      <w:r w:rsidRPr="00A91DE4">
        <w:rPr>
          <w:rFonts w:ascii="Book Antiqua" w:hAnsi="Book Antiqua" w:cs="Book Antiqua"/>
          <w:sz w:val="24"/>
          <w:szCs w:val="24"/>
        </w:rPr>
        <w:t xml:space="preserve"> Općin</w:t>
      </w:r>
      <w:r>
        <w:rPr>
          <w:rFonts w:ascii="Book Antiqua" w:hAnsi="Book Antiqua" w:cs="Book Antiqua"/>
          <w:sz w:val="24"/>
          <w:szCs w:val="24"/>
        </w:rPr>
        <w:t>om</w:t>
      </w:r>
      <w:r w:rsidRPr="00A91DE4">
        <w:rPr>
          <w:rFonts w:ascii="Book Antiqua" w:hAnsi="Book Antiqua" w:cs="Book Antiqua"/>
          <w:sz w:val="24"/>
          <w:szCs w:val="24"/>
        </w:rPr>
        <w:t xml:space="preserve"> L</w:t>
      </w:r>
      <w:r>
        <w:rPr>
          <w:rFonts w:ascii="Book Antiqua" w:hAnsi="Book Antiqua" w:cs="Book Antiqua"/>
          <w:sz w:val="24"/>
          <w:szCs w:val="24"/>
        </w:rPr>
        <w:t>ipovljani</w:t>
      </w:r>
      <w:r w:rsidRPr="00A91DE4">
        <w:rPr>
          <w:rFonts w:ascii="Book Antiqua" w:hAnsi="Book Antiqua" w:cs="Book Antiqua"/>
          <w:sz w:val="24"/>
          <w:szCs w:val="24"/>
        </w:rPr>
        <w:t>.</w:t>
      </w:r>
      <w:r>
        <w:rPr>
          <w:rFonts w:ascii="Book Antiqua" w:hAnsi="Book Antiqua" w:cs="Book Antiqua"/>
          <w:sz w:val="24"/>
          <w:szCs w:val="24"/>
        </w:rPr>
        <w:t xml:space="preserve"> </w:t>
      </w:r>
    </w:p>
    <w:p w:rsidR="00AE4127" w:rsidRDefault="00AE4127" w:rsidP="005A6E75">
      <w:pPr>
        <w:spacing w:line="240" w:lineRule="auto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P</w:t>
      </w:r>
      <w:r w:rsidRPr="00A91DE4">
        <w:rPr>
          <w:rFonts w:ascii="Book Antiqua" w:hAnsi="Book Antiqua" w:cs="Book Antiqua"/>
          <w:sz w:val="24"/>
          <w:szCs w:val="24"/>
        </w:rPr>
        <w:t>otraživanje od Grada Petrin</w:t>
      </w:r>
      <w:r>
        <w:rPr>
          <w:rFonts w:ascii="Book Antiqua" w:hAnsi="Book Antiqua" w:cs="Book Antiqua"/>
          <w:sz w:val="24"/>
          <w:szCs w:val="24"/>
        </w:rPr>
        <w:t>j</w:t>
      </w:r>
      <w:r w:rsidRPr="00A91DE4">
        <w:rPr>
          <w:rFonts w:ascii="Book Antiqua" w:hAnsi="Book Antiqua" w:cs="Book Antiqua"/>
          <w:sz w:val="24"/>
          <w:szCs w:val="24"/>
        </w:rPr>
        <w:t>e</w:t>
      </w:r>
      <w:r>
        <w:rPr>
          <w:rFonts w:ascii="Book Antiqua" w:hAnsi="Book Antiqua" w:cs="Book Antiqua"/>
          <w:sz w:val="24"/>
          <w:szCs w:val="24"/>
        </w:rPr>
        <w:t xml:space="preserve"> na temelju Sudske nagodbe</w:t>
      </w:r>
      <w:r w:rsidRPr="00A91DE4">
        <w:rPr>
          <w:rFonts w:ascii="Book Antiqua" w:hAnsi="Book Antiqua" w:cs="Book Antiqua"/>
          <w:sz w:val="24"/>
          <w:szCs w:val="24"/>
        </w:rPr>
        <w:t xml:space="preserve"> uspjeli</w:t>
      </w:r>
      <w:r>
        <w:rPr>
          <w:rFonts w:ascii="Book Antiqua" w:hAnsi="Book Antiqua" w:cs="Book Antiqua"/>
          <w:sz w:val="24"/>
          <w:szCs w:val="24"/>
        </w:rPr>
        <w:t xml:space="preserve"> smo </w:t>
      </w:r>
      <w:r w:rsidRPr="00A91DE4">
        <w:rPr>
          <w:rFonts w:ascii="Book Antiqua" w:hAnsi="Book Antiqua" w:cs="Book Antiqua"/>
          <w:sz w:val="24"/>
          <w:szCs w:val="24"/>
        </w:rPr>
        <w:t>naplatiti</w:t>
      </w:r>
      <w:r>
        <w:rPr>
          <w:rFonts w:ascii="Book Antiqua" w:hAnsi="Book Antiqua" w:cs="Book Antiqua"/>
          <w:sz w:val="24"/>
          <w:szCs w:val="24"/>
        </w:rPr>
        <w:t xml:space="preserve"> u 2014. tek u manjem iznosu (350.000), a ostatak od 1.150.000 bit će naplaćen do sredine </w:t>
      </w:r>
      <w:r w:rsidRPr="00A91DE4">
        <w:rPr>
          <w:rFonts w:ascii="Book Antiqua" w:hAnsi="Book Antiqua" w:cs="Book Antiqua"/>
          <w:sz w:val="24"/>
          <w:szCs w:val="24"/>
        </w:rPr>
        <w:t>201</w:t>
      </w:r>
      <w:r>
        <w:rPr>
          <w:rFonts w:ascii="Book Antiqua" w:hAnsi="Book Antiqua" w:cs="Book Antiqua"/>
          <w:sz w:val="24"/>
          <w:szCs w:val="24"/>
        </w:rPr>
        <w:t>5</w:t>
      </w:r>
      <w:r w:rsidRPr="00A91DE4">
        <w:rPr>
          <w:rFonts w:ascii="Book Antiqua" w:hAnsi="Book Antiqua" w:cs="Book Antiqua"/>
          <w:sz w:val="24"/>
          <w:szCs w:val="24"/>
        </w:rPr>
        <w:t>.</w:t>
      </w:r>
      <w:r>
        <w:rPr>
          <w:rFonts w:ascii="Book Antiqua" w:hAnsi="Book Antiqua" w:cs="Book Antiqua"/>
          <w:sz w:val="24"/>
          <w:szCs w:val="24"/>
        </w:rPr>
        <w:t xml:space="preserve"> godine.</w:t>
      </w:r>
      <w:r w:rsidRPr="00A91DE4">
        <w:rPr>
          <w:rFonts w:ascii="Book Antiqua" w:hAnsi="Book Antiqua" w:cs="Book Antiqua"/>
          <w:sz w:val="24"/>
          <w:szCs w:val="24"/>
        </w:rPr>
        <w:t xml:space="preserve"> </w:t>
      </w:r>
    </w:p>
    <w:p w:rsidR="00AE4127" w:rsidRPr="00A91DE4" w:rsidRDefault="00AE4127" w:rsidP="00E00B69">
      <w:pPr>
        <w:spacing w:line="240" w:lineRule="auto"/>
        <w:jc w:val="both"/>
        <w:rPr>
          <w:rFonts w:ascii="Book Antiqua" w:hAnsi="Book Antiqua" w:cs="Book Antiqua"/>
          <w:b/>
          <w:bCs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Zbog problema u proračunu Općine Lipovljani krajem 2014. a nakon usmenog obečanja načelnika Općine, očekujemo naplatu preostalog potraživanja početkom 2015. i konačni iznos sufinanciranja u roku 15 dana nakon završetka radova i ispostave okončane situacije..</w:t>
      </w:r>
      <w:r w:rsidRPr="00A91DE4">
        <w:rPr>
          <w:rFonts w:ascii="Book Antiqua" w:hAnsi="Book Antiqua" w:cs="Book Antiqua"/>
          <w:b/>
          <w:bCs/>
          <w:sz w:val="24"/>
          <w:szCs w:val="24"/>
        </w:rPr>
        <w:t xml:space="preserve"> </w:t>
      </w:r>
    </w:p>
    <w:p w:rsidR="00AE4127" w:rsidRPr="00A91DE4" w:rsidRDefault="00AE4127" w:rsidP="005A6E75">
      <w:pPr>
        <w:spacing w:line="240" w:lineRule="auto"/>
        <w:jc w:val="both"/>
        <w:rPr>
          <w:rFonts w:ascii="Book Antiqua" w:hAnsi="Book Antiqua" w:cs="Book Antiqua"/>
          <w:sz w:val="24"/>
          <w:szCs w:val="24"/>
        </w:rPr>
      </w:pPr>
      <w:r w:rsidRPr="00A91DE4">
        <w:rPr>
          <w:rFonts w:ascii="Book Antiqua" w:hAnsi="Book Antiqua" w:cs="Book Antiqua"/>
          <w:b/>
          <w:bCs/>
          <w:sz w:val="24"/>
          <w:szCs w:val="24"/>
        </w:rPr>
        <w:t>Odjeljak</w:t>
      </w:r>
      <w:r w:rsidRPr="00A91DE4">
        <w:rPr>
          <w:rFonts w:ascii="Book Antiqua" w:hAnsi="Book Antiqua" w:cs="Book Antiqua"/>
          <w:sz w:val="24"/>
          <w:szCs w:val="24"/>
        </w:rPr>
        <w:t xml:space="preserve"> </w:t>
      </w:r>
      <w:r w:rsidRPr="00A91DE4">
        <w:rPr>
          <w:rFonts w:ascii="Book Antiqua" w:hAnsi="Book Antiqua" w:cs="Book Antiqua"/>
          <w:b/>
          <w:bCs/>
          <w:sz w:val="24"/>
          <w:szCs w:val="24"/>
        </w:rPr>
        <w:t>6341 – tekuće pomoći od ostalih subjekata unutar općeg proračuna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 – izvršenje 96,53%</w:t>
      </w:r>
      <w:r w:rsidRPr="00A91DE4">
        <w:rPr>
          <w:rFonts w:ascii="Book Antiqua" w:hAnsi="Book Antiqua" w:cs="Book Antiqua"/>
          <w:sz w:val="24"/>
          <w:szCs w:val="24"/>
        </w:rPr>
        <w:t xml:space="preserve">. </w:t>
      </w:r>
    </w:p>
    <w:p w:rsidR="00AE4127" w:rsidRDefault="00AE4127" w:rsidP="00CF7339">
      <w:pPr>
        <w:jc w:val="both"/>
        <w:rPr>
          <w:rFonts w:ascii="Book Antiqua" w:hAnsi="Book Antiqua" w:cs="Book Antiqua"/>
          <w:sz w:val="24"/>
          <w:szCs w:val="24"/>
          <w:lang w:val="de-DE"/>
        </w:rPr>
      </w:pPr>
      <w:r w:rsidRPr="00A91DE4">
        <w:rPr>
          <w:rFonts w:ascii="Book Antiqua" w:hAnsi="Book Antiqua" w:cs="Book Antiqua"/>
          <w:sz w:val="24"/>
          <w:szCs w:val="24"/>
          <w:lang w:val="de-DE"/>
        </w:rPr>
        <w:t xml:space="preserve">To je prihod koji ostvarujemo doznakom od Hrvatskih cesta Zagreb na temalju Zakona o cestama, čl. 86. – 93. (NN 84/2011.)  U odnosu na izvršenje prethodne godine nastupilo je </w:t>
      </w:r>
      <w:r>
        <w:rPr>
          <w:rFonts w:ascii="Book Antiqua" w:hAnsi="Book Antiqua" w:cs="Book Antiqua"/>
          <w:sz w:val="24"/>
          <w:szCs w:val="24"/>
          <w:lang w:val="de-DE"/>
        </w:rPr>
        <w:t>značajno poboljšanje realizacije ovog prihoda</w:t>
      </w:r>
      <w:r w:rsidRPr="00A91DE4">
        <w:rPr>
          <w:rFonts w:ascii="Book Antiqua" w:hAnsi="Book Antiqua" w:cs="Book Antiqua"/>
          <w:sz w:val="24"/>
          <w:szCs w:val="24"/>
          <w:lang w:val="de-DE"/>
        </w:rPr>
        <w:t>,</w:t>
      </w:r>
      <w:r>
        <w:rPr>
          <w:rFonts w:ascii="Book Antiqua" w:hAnsi="Book Antiqua" w:cs="Book Antiqua"/>
          <w:sz w:val="24"/>
          <w:szCs w:val="24"/>
          <w:lang w:val="de-DE"/>
        </w:rPr>
        <w:t xml:space="preserve"> ponajprije zbog naplate sredstava raspoređenih za prethodnu godinu, početkom 2014. Doznačena su nam i </w:t>
      </w:r>
      <w:r w:rsidRPr="00A91DE4">
        <w:rPr>
          <w:rFonts w:ascii="Book Antiqua" w:hAnsi="Book Antiqua" w:cs="Book Antiqua"/>
          <w:sz w:val="24"/>
          <w:szCs w:val="24"/>
          <w:lang w:val="de-DE"/>
        </w:rPr>
        <w:t>sv</w:t>
      </w:r>
      <w:r>
        <w:rPr>
          <w:rFonts w:ascii="Book Antiqua" w:hAnsi="Book Antiqua" w:cs="Book Antiqua"/>
          <w:sz w:val="24"/>
          <w:szCs w:val="24"/>
          <w:lang w:val="de-DE"/>
        </w:rPr>
        <w:t>a</w:t>
      </w:r>
      <w:r w:rsidRPr="00A91DE4">
        <w:rPr>
          <w:rFonts w:ascii="Book Antiqua" w:hAnsi="Book Antiqua" w:cs="Book Antiqua"/>
          <w:sz w:val="24"/>
          <w:szCs w:val="24"/>
          <w:lang w:val="de-DE"/>
        </w:rPr>
        <w:t xml:space="preserve"> </w:t>
      </w:r>
      <w:r>
        <w:rPr>
          <w:rFonts w:ascii="Book Antiqua" w:hAnsi="Book Antiqua" w:cs="Book Antiqua"/>
          <w:sz w:val="24"/>
          <w:szCs w:val="24"/>
          <w:lang w:val="de-DE"/>
        </w:rPr>
        <w:t xml:space="preserve">raspoređena sredstva za 2014. </w:t>
      </w:r>
      <w:r w:rsidRPr="00A91DE4">
        <w:rPr>
          <w:rFonts w:ascii="Book Antiqua" w:hAnsi="Book Antiqua" w:cs="Book Antiqua"/>
          <w:sz w:val="24"/>
          <w:szCs w:val="24"/>
          <w:lang w:val="de-DE"/>
        </w:rPr>
        <w:t>na temelju Pravilnika o rasporedu sredstava za financiranje građenja i održavanja županijskih i lokalnih cesta u 201</w:t>
      </w:r>
      <w:r>
        <w:rPr>
          <w:rFonts w:ascii="Book Antiqua" w:hAnsi="Book Antiqua" w:cs="Book Antiqua"/>
          <w:sz w:val="24"/>
          <w:szCs w:val="24"/>
          <w:lang w:val="de-DE"/>
        </w:rPr>
        <w:t>4</w:t>
      </w:r>
      <w:r w:rsidRPr="00A91DE4">
        <w:rPr>
          <w:rFonts w:ascii="Book Antiqua" w:hAnsi="Book Antiqua" w:cs="Book Antiqua"/>
          <w:sz w:val="24"/>
          <w:szCs w:val="24"/>
          <w:lang w:val="de-DE"/>
        </w:rPr>
        <w:t>. godini.</w:t>
      </w:r>
      <w:r>
        <w:rPr>
          <w:rFonts w:ascii="Book Antiqua" w:hAnsi="Book Antiqua" w:cs="Book Antiqua"/>
          <w:sz w:val="24"/>
          <w:szCs w:val="24"/>
          <w:lang w:val="de-DE"/>
        </w:rPr>
        <w:t xml:space="preserve"> (NN 4572014.)</w:t>
      </w:r>
      <w:r w:rsidRPr="00A91DE4">
        <w:rPr>
          <w:rFonts w:ascii="Book Antiqua" w:hAnsi="Book Antiqua" w:cs="Book Antiqua"/>
          <w:sz w:val="24"/>
          <w:szCs w:val="24"/>
          <w:lang w:val="de-DE"/>
        </w:rPr>
        <w:t xml:space="preserve"> </w:t>
      </w:r>
    </w:p>
    <w:p w:rsidR="00AE4127" w:rsidRDefault="00AE4127" w:rsidP="00CF7339">
      <w:pPr>
        <w:jc w:val="both"/>
        <w:rPr>
          <w:rFonts w:ascii="Book Antiqua" w:hAnsi="Book Antiqua" w:cs="Book Antiqua"/>
          <w:sz w:val="24"/>
          <w:szCs w:val="24"/>
          <w:lang w:val="de-DE"/>
        </w:rPr>
      </w:pPr>
      <w:r>
        <w:rPr>
          <w:rFonts w:ascii="Book Antiqua" w:hAnsi="Book Antiqua" w:cs="Book Antiqua"/>
          <w:sz w:val="24"/>
          <w:szCs w:val="24"/>
          <w:lang w:val="de-DE"/>
        </w:rPr>
        <w:t>Prema</w:t>
      </w:r>
      <w:r w:rsidRPr="00A91DE4">
        <w:rPr>
          <w:rFonts w:ascii="Book Antiqua" w:hAnsi="Book Antiqua" w:cs="Book Antiqua"/>
          <w:sz w:val="24"/>
          <w:szCs w:val="24"/>
          <w:lang w:val="de-DE"/>
        </w:rPr>
        <w:t xml:space="preserve"> Odluci o rasporedu sredstava za interventne zahvate po posebnom nalogu ministra</w:t>
      </w:r>
      <w:r>
        <w:rPr>
          <w:rFonts w:ascii="Book Antiqua" w:hAnsi="Book Antiqua" w:cs="Book Antiqua"/>
          <w:sz w:val="24"/>
          <w:szCs w:val="24"/>
          <w:lang w:val="de-DE"/>
        </w:rPr>
        <w:t xml:space="preserve"> (NN116/2014.)</w:t>
      </w:r>
      <w:r w:rsidRPr="00A91DE4">
        <w:rPr>
          <w:rFonts w:ascii="Book Antiqua" w:hAnsi="Book Antiqua" w:cs="Book Antiqua"/>
          <w:sz w:val="24"/>
          <w:szCs w:val="24"/>
          <w:lang w:val="de-DE"/>
        </w:rPr>
        <w:t xml:space="preserve">, </w:t>
      </w:r>
      <w:r>
        <w:rPr>
          <w:rFonts w:ascii="Book Antiqua" w:hAnsi="Book Antiqua" w:cs="Book Antiqua"/>
          <w:sz w:val="24"/>
          <w:szCs w:val="24"/>
          <w:lang w:val="de-DE"/>
        </w:rPr>
        <w:t>na našu Upravu raspoređeno je 500.000 kuna, ali na naš pravodoban i dokumentiran zahtjev, Hrvatske ceste još uvijek nisu nam doznačile taj iznos.</w:t>
      </w:r>
    </w:p>
    <w:p w:rsidR="00AE4127" w:rsidRDefault="00AE4127" w:rsidP="005A6E75">
      <w:pPr>
        <w:spacing w:line="240" w:lineRule="auto"/>
        <w:jc w:val="both"/>
        <w:rPr>
          <w:rFonts w:ascii="Book Antiqua" w:hAnsi="Book Antiqua" w:cs="Book Antiqua"/>
          <w:b/>
          <w:bCs/>
          <w:sz w:val="24"/>
          <w:szCs w:val="24"/>
        </w:rPr>
      </w:pPr>
      <w:r>
        <w:rPr>
          <w:rFonts w:ascii="Book Antiqua" w:hAnsi="Book Antiqua" w:cs="Book Antiqua"/>
          <w:b/>
          <w:bCs/>
          <w:sz w:val="24"/>
          <w:szCs w:val="24"/>
        </w:rPr>
        <w:t>Odjeljak 6424 – Naknada za ceste – izvršenje plana 99,11 %</w:t>
      </w:r>
    </w:p>
    <w:p w:rsidR="00AE4127" w:rsidRPr="00CD4907" w:rsidRDefault="00AE4127" w:rsidP="005A6E75">
      <w:pPr>
        <w:spacing w:line="240" w:lineRule="auto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Ove prihode ističemo zbog iznosa koji čini 66,6% prihoda poslovanja, a i veći su za 2,81 % od prihoda iz istih izvora u prethodnoj godini. Iz tih prihoda financira se redovno održavanje Ž i L cesta, otplate kredita i kamata na kredite kao i opći troškovi poslovanja Županijske uprave za ceste.</w:t>
      </w:r>
    </w:p>
    <w:p w:rsidR="00AE4127" w:rsidRPr="00A91DE4" w:rsidRDefault="00AE4127" w:rsidP="005A6E75">
      <w:pPr>
        <w:spacing w:line="240" w:lineRule="auto"/>
        <w:jc w:val="both"/>
        <w:rPr>
          <w:rFonts w:ascii="Book Antiqua" w:hAnsi="Book Antiqua" w:cs="Book Antiqua"/>
          <w:b/>
          <w:bCs/>
          <w:sz w:val="24"/>
          <w:szCs w:val="24"/>
        </w:rPr>
      </w:pPr>
      <w:r w:rsidRPr="00A91DE4">
        <w:rPr>
          <w:rFonts w:ascii="Book Antiqua" w:hAnsi="Book Antiqua" w:cs="Book Antiqua"/>
          <w:b/>
          <w:bCs/>
          <w:sz w:val="24"/>
          <w:szCs w:val="24"/>
        </w:rPr>
        <w:t>Odjeljak</w:t>
      </w:r>
      <w:r w:rsidRPr="00A91DE4">
        <w:rPr>
          <w:rFonts w:ascii="Book Antiqua" w:hAnsi="Book Antiqua" w:cs="Book Antiqua"/>
          <w:sz w:val="24"/>
          <w:szCs w:val="24"/>
        </w:rPr>
        <w:t xml:space="preserve"> </w:t>
      </w:r>
      <w:r w:rsidRPr="00A91DE4">
        <w:rPr>
          <w:rFonts w:ascii="Book Antiqua" w:hAnsi="Book Antiqua" w:cs="Book Antiqua"/>
          <w:b/>
          <w:bCs/>
          <w:sz w:val="24"/>
          <w:szCs w:val="24"/>
        </w:rPr>
        <w:t xml:space="preserve">6526 – Ostali nespomenuti prihodi </w:t>
      </w:r>
    </w:p>
    <w:p w:rsidR="00AE4127" w:rsidRPr="00A91DE4" w:rsidRDefault="00AE4127" w:rsidP="005A6E75">
      <w:pPr>
        <w:spacing w:line="240" w:lineRule="auto"/>
        <w:jc w:val="both"/>
        <w:rPr>
          <w:rFonts w:ascii="Book Antiqua" w:hAnsi="Book Antiqua" w:cs="Book Antiqua"/>
          <w:sz w:val="24"/>
          <w:szCs w:val="24"/>
        </w:rPr>
      </w:pPr>
      <w:r w:rsidRPr="00A91DE4">
        <w:rPr>
          <w:rFonts w:ascii="Book Antiqua" w:hAnsi="Book Antiqua" w:cs="Book Antiqua"/>
          <w:sz w:val="24"/>
          <w:szCs w:val="24"/>
        </w:rPr>
        <w:t>Ovi prihodi sastoje se od naknade za obavljanje pratećih djelatnosti</w:t>
      </w:r>
      <w:r>
        <w:rPr>
          <w:rFonts w:ascii="Book Antiqua" w:hAnsi="Book Antiqua" w:cs="Book Antiqua"/>
          <w:sz w:val="24"/>
          <w:szCs w:val="24"/>
        </w:rPr>
        <w:t>, kao i</w:t>
      </w:r>
      <w:r w:rsidRPr="00A91DE4">
        <w:rPr>
          <w:rFonts w:ascii="Book Antiqua" w:hAnsi="Book Antiqua" w:cs="Book Antiqua"/>
          <w:sz w:val="24"/>
          <w:szCs w:val="24"/>
        </w:rPr>
        <w:t xml:space="preserve"> refundacij</w:t>
      </w:r>
      <w:r>
        <w:rPr>
          <w:rFonts w:ascii="Book Antiqua" w:hAnsi="Book Antiqua" w:cs="Book Antiqua"/>
          <w:sz w:val="24"/>
          <w:szCs w:val="24"/>
        </w:rPr>
        <w:t>om isplaćenih odšteta</w:t>
      </w:r>
      <w:r w:rsidRPr="00A91DE4">
        <w:rPr>
          <w:rFonts w:ascii="Book Antiqua" w:hAnsi="Book Antiqua" w:cs="Book Antiqua"/>
          <w:sz w:val="24"/>
          <w:szCs w:val="24"/>
        </w:rPr>
        <w:t xml:space="preserve"> </w:t>
      </w:r>
      <w:r>
        <w:rPr>
          <w:rFonts w:ascii="Book Antiqua" w:hAnsi="Book Antiqua" w:cs="Book Antiqua"/>
          <w:sz w:val="24"/>
          <w:szCs w:val="24"/>
        </w:rPr>
        <w:t xml:space="preserve">od osiguratelja </w:t>
      </w:r>
      <w:r w:rsidRPr="00A91DE4">
        <w:rPr>
          <w:rFonts w:ascii="Book Antiqua" w:hAnsi="Book Antiqua" w:cs="Book Antiqua"/>
          <w:sz w:val="24"/>
          <w:szCs w:val="24"/>
        </w:rPr>
        <w:t>po osiguranju odgovornosti. Tijekom izvještajnog razdoblja nije bilo</w:t>
      </w:r>
      <w:r>
        <w:rPr>
          <w:rFonts w:ascii="Book Antiqua" w:hAnsi="Book Antiqua" w:cs="Book Antiqua"/>
          <w:sz w:val="24"/>
          <w:szCs w:val="24"/>
        </w:rPr>
        <w:t xml:space="preserve"> više</w:t>
      </w:r>
      <w:r w:rsidRPr="00A91DE4">
        <w:rPr>
          <w:rFonts w:ascii="Book Antiqua" w:hAnsi="Book Antiqua" w:cs="Book Antiqua"/>
          <w:sz w:val="24"/>
          <w:szCs w:val="24"/>
        </w:rPr>
        <w:t xml:space="preserve"> izvršnih sudskih odluka na temelju kojih bi ostvarili</w:t>
      </w:r>
      <w:r>
        <w:rPr>
          <w:rFonts w:ascii="Book Antiqua" w:hAnsi="Book Antiqua" w:cs="Book Antiqua"/>
          <w:sz w:val="24"/>
          <w:szCs w:val="24"/>
        </w:rPr>
        <w:t xml:space="preserve"> i više</w:t>
      </w:r>
      <w:r w:rsidRPr="00A91DE4">
        <w:rPr>
          <w:rFonts w:ascii="Book Antiqua" w:hAnsi="Book Antiqua" w:cs="Book Antiqua"/>
          <w:sz w:val="24"/>
          <w:szCs w:val="24"/>
        </w:rPr>
        <w:t xml:space="preserve"> prihod</w:t>
      </w:r>
      <w:r>
        <w:rPr>
          <w:rFonts w:ascii="Book Antiqua" w:hAnsi="Book Antiqua" w:cs="Book Antiqua"/>
          <w:sz w:val="24"/>
          <w:szCs w:val="24"/>
        </w:rPr>
        <w:t>a</w:t>
      </w:r>
      <w:r w:rsidRPr="00A91DE4">
        <w:rPr>
          <w:rFonts w:ascii="Book Antiqua" w:hAnsi="Book Antiqua" w:cs="Book Antiqua"/>
          <w:sz w:val="24"/>
          <w:szCs w:val="24"/>
        </w:rPr>
        <w:t xml:space="preserve"> po regresnim zahtjevima.</w:t>
      </w:r>
    </w:p>
    <w:p w:rsidR="00AE4127" w:rsidRPr="00A91DE4" w:rsidRDefault="00AE4127" w:rsidP="005A6E75">
      <w:pPr>
        <w:spacing w:line="240" w:lineRule="auto"/>
        <w:jc w:val="both"/>
        <w:rPr>
          <w:rFonts w:ascii="Book Antiqua" w:hAnsi="Book Antiqua" w:cs="Book Antiqua"/>
          <w:sz w:val="24"/>
          <w:szCs w:val="24"/>
        </w:rPr>
      </w:pPr>
      <w:r w:rsidRPr="00D62763">
        <w:rPr>
          <w:rFonts w:ascii="Book Antiqua" w:hAnsi="Book Antiqua" w:cs="Book Antiqua"/>
          <w:b/>
          <w:bCs/>
          <w:sz w:val="24"/>
          <w:szCs w:val="24"/>
          <w:highlight w:val="lightGray"/>
        </w:rPr>
        <w:t>RASHODI POSLOVANJA</w:t>
      </w:r>
      <w:r w:rsidRPr="00A91DE4">
        <w:rPr>
          <w:rFonts w:ascii="Book Antiqua" w:hAnsi="Book Antiqua" w:cs="Book Antiqua"/>
          <w:b/>
          <w:bCs/>
          <w:sz w:val="24"/>
          <w:szCs w:val="24"/>
        </w:rPr>
        <w:t xml:space="preserve"> -</w:t>
      </w:r>
      <w:r w:rsidRPr="00A91DE4">
        <w:rPr>
          <w:rFonts w:ascii="Book Antiqua" w:hAnsi="Book Antiqua" w:cs="Book Antiqua"/>
          <w:sz w:val="24"/>
          <w:szCs w:val="24"/>
        </w:rPr>
        <w:t xml:space="preserve"> </w:t>
      </w:r>
      <w:r w:rsidRPr="00BA0401">
        <w:rPr>
          <w:rFonts w:ascii="Book Antiqua" w:hAnsi="Book Antiqua" w:cs="Book Antiqua"/>
          <w:b/>
          <w:bCs/>
          <w:sz w:val="24"/>
          <w:szCs w:val="24"/>
        </w:rPr>
        <w:t>izvršeni su u iznosu od</w:t>
      </w:r>
      <w:r w:rsidRPr="00A91DE4">
        <w:rPr>
          <w:rFonts w:ascii="Book Antiqua" w:hAnsi="Book Antiqua" w:cs="Book Antiqua"/>
          <w:sz w:val="24"/>
          <w:szCs w:val="24"/>
        </w:rPr>
        <w:t xml:space="preserve"> </w:t>
      </w:r>
      <w:r w:rsidRPr="00A91DE4">
        <w:rPr>
          <w:rFonts w:ascii="Book Antiqua" w:hAnsi="Book Antiqua" w:cs="Book Antiqua"/>
          <w:b/>
          <w:bCs/>
          <w:sz w:val="24"/>
          <w:szCs w:val="24"/>
        </w:rPr>
        <w:t>4</w:t>
      </w:r>
      <w:r>
        <w:rPr>
          <w:rFonts w:ascii="Book Antiqua" w:hAnsi="Book Antiqua" w:cs="Book Antiqua"/>
          <w:b/>
          <w:bCs/>
          <w:sz w:val="24"/>
          <w:szCs w:val="24"/>
        </w:rPr>
        <w:t>1.697.200</w:t>
      </w:r>
      <w:r w:rsidRPr="00A91DE4">
        <w:rPr>
          <w:rFonts w:ascii="Book Antiqua" w:hAnsi="Book Antiqua" w:cs="Book Antiqua"/>
          <w:b/>
          <w:bCs/>
          <w:sz w:val="24"/>
          <w:szCs w:val="24"/>
        </w:rPr>
        <w:t xml:space="preserve"> kuna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 odnosno s indeksom 126,43%</w:t>
      </w:r>
      <w:r w:rsidRPr="00A91DE4">
        <w:rPr>
          <w:rFonts w:ascii="Book Antiqua" w:hAnsi="Book Antiqua" w:cs="Book Antiqua"/>
          <w:sz w:val="24"/>
          <w:szCs w:val="24"/>
        </w:rPr>
        <w:t xml:space="preserve">, ili u odnosu na prethodnu godinu </w:t>
      </w:r>
      <w:r>
        <w:rPr>
          <w:rFonts w:ascii="Book Antiqua" w:hAnsi="Book Antiqua" w:cs="Book Antiqua"/>
          <w:sz w:val="24"/>
          <w:szCs w:val="24"/>
        </w:rPr>
        <w:t>veći su za 3,9 %.</w:t>
      </w:r>
      <w:r w:rsidRPr="00A91DE4">
        <w:rPr>
          <w:rFonts w:ascii="Book Antiqua" w:hAnsi="Book Antiqua" w:cs="Book Antiqua"/>
          <w:sz w:val="24"/>
          <w:szCs w:val="24"/>
        </w:rPr>
        <w:t xml:space="preserve">   </w:t>
      </w:r>
    </w:p>
    <w:p w:rsidR="00AE4127" w:rsidRPr="00A91DE4" w:rsidRDefault="00AE4127" w:rsidP="005A6E75">
      <w:pPr>
        <w:spacing w:line="240" w:lineRule="auto"/>
        <w:jc w:val="both"/>
        <w:rPr>
          <w:rFonts w:ascii="Book Antiqua" w:hAnsi="Book Antiqua" w:cs="Book Antiqua"/>
          <w:sz w:val="24"/>
          <w:szCs w:val="24"/>
        </w:rPr>
      </w:pPr>
      <w:r w:rsidRPr="00A91DE4">
        <w:rPr>
          <w:rFonts w:ascii="Book Antiqua" w:hAnsi="Book Antiqua" w:cs="Book Antiqua"/>
          <w:sz w:val="24"/>
          <w:szCs w:val="24"/>
        </w:rPr>
        <w:t>U nastavku istićemo odstupanja od plana na razini  odjeljka računskog plana, za one rashode koji značajnije utjeću na rezultat.</w:t>
      </w:r>
    </w:p>
    <w:p w:rsidR="00AE4127" w:rsidRDefault="00AE4127" w:rsidP="005A6E75">
      <w:pPr>
        <w:spacing w:line="240" w:lineRule="auto"/>
        <w:jc w:val="both"/>
        <w:rPr>
          <w:rFonts w:ascii="Book Antiqua" w:hAnsi="Book Antiqua" w:cs="Book Antiqua"/>
          <w:sz w:val="24"/>
          <w:szCs w:val="24"/>
        </w:rPr>
      </w:pPr>
      <w:r w:rsidRPr="00A91DE4">
        <w:rPr>
          <w:rFonts w:ascii="Book Antiqua" w:hAnsi="Book Antiqua" w:cs="Book Antiqua"/>
          <w:b/>
          <w:bCs/>
          <w:sz w:val="24"/>
          <w:szCs w:val="24"/>
        </w:rPr>
        <w:t>Odjeljak</w:t>
      </w:r>
      <w:r w:rsidRPr="00A91DE4">
        <w:rPr>
          <w:rFonts w:ascii="Book Antiqua" w:hAnsi="Book Antiqua" w:cs="Book Antiqua"/>
          <w:sz w:val="24"/>
          <w:szCs w:val="24"/>
        </w:rPr>
        <w:t xml:space="preserve"> </w:t>
      </w:r>
      <w:r w:rsidRPr="00A91DE4">
        <w:rPr>
          <w:rFonts w:ascii="Book Antiqua" w:hAnsi="Book Antiqua" w:cs="Book Antiqua"/>
          <w:b/>
          <w:bCs/>
          <w:sz w:val="24"/>
          <w:szCs w:val="24"/>
        </w:rPr>
        <w:t>3232 – usluge tekućeg i investicijskog održavanja</w:t>
      </w:r>
      <w:r>
        <w:rPr>
          <w:rFonts w:ascii="Book Antiqua" w:hAnsi="Book Antiqua" w:cs="Book Antiqua"/>
          <w:b/>
          <w:bCs/>
          <w:sz w:val="24"/>
          <w:szCs w:val="24"/>
        </w:rPr>
        <w:t>- izvršenje plana 149,84 %</w:t>
      </w:r>
      <w:r w:rsidRPr="00A91DE4">
        <w:rPr>
          <w:rFonts w:ascii="Book Antiqua" w:hAnsi="Book Antiqua" w:cs="Book Antiqua"/>
          <w:b/>
          <w:bCs/>
          <w:sz w:val="24"/>
          <w:szCs w:val="24"/>
        </w:rPr>
        <w:t xml:space="preserve">. </w:t>
      </w:r>
      <w:r w:rsidRPr="0085643B">
        <w:rPr>
          <w:rFonts w:ascii="Book Antiqua" w:hAnsi="Book Antiqua" w:cs="Book Antiqua"/>
          <w:sz w:val="24"/>
          <w:szCs w:val="24"/>
        </w:rPr>
        <w:t>,a indeks</w:t>
      </w:r>
      <w:r w:rsidRPr="00A91DE4">
        <w:rPr>
          <w:rFonts w:ascii="Book Antiqua" w:hAnsi="Book Antiqua" w:cs="Book Antiqua"/>
          <w:sz w:val="24"/>
          <w:szCs w:val="24"/>
        </w:rPr>
        <w:t xml:space="preserve"> izvršenja u odnosu na prethodnu godinu iznosi </w:t>
      </w:r>
      <w:r>
        <w:rPr>
          <w:rFonts w:ascii="Book Antiqua" w:hAnsi="Book Antiqua" w:cs="Book Antiqua"/>
          <w:sz w:val="24"/>
          <w:szCs w:val="24"/>
        </w:rPr>
        <w:t xml:space="preserve">97,59 </w:t>
      </w:r>
      <w:r w:rsidRPr="00A91DE4">
        <w:rPr>
          <w:rFonts w:ascii="Book Antiqua" w:hAnsi="Book Antiqua" w:cs="Book Antiqua"/>
          <w:sz w:val="24"/>
          <w:szCs w:val="24"/>
        </w:rPr>
        <w:t xml:space="preserve">% </w:t>
      </w:r>
      <w:r>
        <w:rPr>
          <w:rFonts w:ascii="Book Antiqua" w:hAnsi="Book Antiqua" w:cs="Book Antiqua"/>
          <w:sz w:val="24"/>
          <w:szCs w:val="24"/>
        </w:rPr>
        <w:t>.</w:t>
      </w:r>
    </w:p>
    <w:p w:rsidR="00AE4127" w:rsidRDefault="00AE4127" w:rsidP="005A6E75">
      <w:pPr>
        <w:spacing w:line="240" w:lineRule="auto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Tekući plan za rashode redovnog i izvanrednog održavanja Ž i L cesta određen je do nivoa raspoloživih izvora sredstava financiranja uz uvjet uravnoteženja svih prihoda i svih rashoda.</w:t>
      </w:r>
    </w:p>
    <w:p w:rsidR="00AE4127" w:rsidRPr="00A91DE4" w:rsidRDefault="00AE4127" w:rsidP="00D62763">
      <w:pPr>
        <w:spacing w:line="240" w:lineRule="auto"/>
        <w:jc w:val="both"/>
        <w:rPr>
          <w:rFonts w:ascii="Book Antiqua" w:hAnsi="Book Antiqua" w:cs="Book Antiqua"/>
          <w:sz w:val="24"/>
          <w:szCs w:val="24"/>
          <w:lang w:val="de-DE"/>
        </w:rPr>
      </w:pPr>
      <w:r>
        <w:rPr>
          <w:rFonts w:ascii="Book Antiqua" w:hAnsi="Book Antiqua" w:cs="Book Antiqua"/>
          <w:sz w:val="24"/>
          <w:szCs w:val="24"/>
        </w:rPr>
        <w:t xml:space="preserve">Tijekom 2014. godine došlo je u nekoliko navrata do plavljenja cesta u našoj nadležnosti upravljanja i održavanja, i posljedično tome do šteta na prometnicama, mostovima i sustavu odvodnje, odnosno nastali su izvanredni i nepredviđeni troškovi za koje tijekom 2014. nismo uspjeli osigurati izvore financiranja, </w:t>
      </w:r>
      <w:r w:rsidRPr="00A91DE4">
        <w:rPr>
          <w:rFonts w:ascii="Book Antiqua" w:hAnsi="Book Antiqua" w:cs="Book Antiqua"/>
          <w:sz w:val="24"/>
          <w:szCs w:val="24"/>
          <w:lang w:val="de-DE"/>
        </w:rPr>
        <w:t>stoga je to važan uzrok</w:t>
      </w:r>
      <w:r>
        <w:rPr>
          <w:rFonts w:ascii="Book Antiqua" w:hAnsi="Book Antiqua" w:cs="Book Antiqua"/>
          <w:sz w:val="24"/>
          <w:szCs w:val="24"/>
          <w:lang w:val="de-DE"/>
        </w:rPr>
        <w:t xml:space="preserve"> i razlog</w:t>
      </w:r>
      <w:r w:rsidRPr="00A91DE4">
        <w:rPr>
          <w:rFonts w:ascii="Book Antiqua" w:hAnsi="Book Antiqua" w:cs="Book Antiqua"/>
          <w:sz w:val="24"/>
          <w:szCs w:val="24"/>
          <w:lang w:val="de-DE"/>
        </w:rPr>
        <w:t xml:space="preserve"> nasta</w:t>
      </w:r>
      <w:r>
        <w:rPr>
          <w:rFonts w:ascii="Book Antiqua" w:hAnsi="Book Antiqua" w:cs="Book Antiqua"/>
          <w:sz w:val="24"/>
          <w:szCs w:val="24"/>
          <w:lang w:val="de-DE"/>
        </w:rPr>
        <w:t>nka</w:t>
      </w:r>
      <w:r w:rsidRPr="00A91DE4">
        <w:rPr>
          <w:rFonts w:ascii="Book Antiqua" w:hAnsi="Book Antiqua" w:cs="Book Antiqua"/>
          <w:sz w:val="24"/>
          <w:szCs w:val="24"/>
          <w:lang w:val="de-DE"/>
        </w:rPr>
        <w:t xml:space="preserve"> većih rashoda u odnosu na tekući plan.</w:t>
      </w:r>
    </w:p>
    <w:p w:rsidR="00AE4127" w:rsidRPr="00A91DE4" w:rsidRDefault="00AE4127" w:rsidP="005A6E75">
      <w:pPr>
        <w:spacing w:line="240" w:lineRule="auto"/>
        <w:jc w:val="both"/>
        <w:rPr>
          <w:rFonts w:ascii="Book Antiqua" w:hAnsi="Book Antiqua" w:cs="Book Antiqua"/>
          <w:sz w:val="24"/>
          <w:szCs w:val="24"/>
        </w:rPr>
      </w:pPr>
      <w:r w:rsidRPr="00A91DE4">
        <w:rPr>
          <w:rFonts w:ascii="Book Antiqua" w:hAnsi="Book Antiqua" w:cs="Book Antiqua"/>
          <w:sz w:val="24"/>
          <w:szCs w:val="24"/>
        </w:rPr>
        <w:t>Pored toga u okviru</w:t>
      </w:r>
      <w:r>
        <w:rPr>
          <w:rFonts w:ascii="Book Antiqua" w:hAnsi="Book Antiqua" w:cs="Book Antiqua"/>
          <w:sz w:val="24"/>
          <w:szCs w:val="24"/>
        </w:rPr>
        <w:t xml:space="preserve"> minimalnog standarda </w:t>
      </w:r>
      <w:r w:rsidRPr="00A91DE4">
        <w:rPr>
          <w:rFonts w:ascii="Book Antiqua" w:hAnsi="Book Antiqua" w:cs="Book Antiqua"/>
          <w:sz w:val="24"/>
          <w:szCs w:val="24"/>
        </w:rPr>
        <w:t xml:space="preserve"> redovnog održavanja županijskih i lokalnih cesta,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A91DE4">
        <w:rPr>
          <w:rFonts w:ascii="Book Antiqua" w:hAnsi="Book Antiqua" w:cs="Book Antiqua"/>
          <w:sz w:val="24"/>
          <w:szCs w:val="24"/>
        </w:rPr>
        <w:t xml:space="preserve">zakonska je obveza ŽUC-a omogućiti nesmetan promet i  najbolju moguću razinu sigurnosti svih sudionika u prometu tijekom cijele godine i posebno u zahtjevnim uvjetima izvršavanja zimske službe tijekom XI. i XII. mjeseca, stoga na </w:t>
      </w:r>
      <w:r>
        <w:rPr>
          <w:rFonts w:ascii="Book Antiqua" w:hAnsi="Book Antiqua" w:cs="Book Antiqua"/>
          <w:sz w:val="24"/>
          <w:szCs w:val="24"/>
        </w:rPr>
        <w:t xml:space="preserve">smanjenje </w:t>
      </w:r>
      <w:r w:rsidRPr="00A91DE4">
        <w:rPr>
          <w:rFonts w:ascii="Book Antiqua" w:hAnsi="Book Antiqua" w:cs="Book Antiqua"/>
          <w:sz w:val="24"/>
          <w:szCs w:val="24"/>
        </w:rPr>
        <w:t>t</w:t>
      </w:r>
      <w:r>
        <w:rPr>
          <w:rFonts w:ascii="Book Antiqua" w:hAnsi="Book Antiqua" w:cs="Book Antiqua"/>
          <w:sz w:val="24"/>
          <w:szCs w:val="24"/>
        </w:rPr>
        <w:t>ih</w:t>
      </w:r>
      <w:r w:rsidRPr="00A91DE4">
        <w:rPr>
          <w:rFonts w:ascii="Book Antiqua" w:hAnsi="Book Antiqua" w:cs="Book Antiqua"/>
          <w:sz w:val="24"/>
          <w:szCs w:val="24"/>
        </w:rPr>
        <w:t xml:space="preserve"> troškove nismo mogli utjecati u ve</w:t>
      </w:r>
      <w:r>
        <w:rPr>
          <w:rFonts w:ascii="Book Antiqua" w:hAnsi="Book Antiqua" w:cs="Book Antiqua"/>
          <w:sz w:val="24"/>
          <w:szCs w:val="24"/>
        </w:rPr>
        <w:t>ć</w:t>
      </w:r>
      <w:r w:rsidRPr="00A91DE4">
        <w:rPr>
          <w:rFonts w:ascii="Book Antiqua" w:hAnsi="Book Antiqua" w:cs="Book Antiqua"/>
          <w:sz w:val="24"/>
          <w:szCs w:val="24"/>
        </w:rPr>
        <w:t>em obimu od postignutog</w:t>
      </w:r>
      <w:r>
        <w:rPr>
          <w:rFonts w:ascii="Book Antiqua" w:hAnsi="Book Antiqua" w:cs="Book Antiqua"/>
          <w:sz w:val="24"/>
          <w:szCs w:val="24"/>
        </w:rPr>
        <w:t>.</w:t>
      </w:r>
      <w:r w:rsidRPr="00A91DE4">
        <w:rPr>
          <w:rFonts w:ascii="Book Antiqua" w:hAnsi="Book Antiqua" w:cs="Book Antiqua"/>
          <w:sz w:val="24"/>
          <w:szCs w:val="24"/>
        </w:rPr>
        <w:t xml:space="preserve"> </w:t>
      </w:r>
    </w:p>
    <w:p w:rsidR="00AE4127" w:rsidRPr="00A91DE4" w:rsidRDefault="00AE4127" w:rsidP="005A6E75">
      <w:pPr>
        <w:spacing w:line="240" w:lineRule="auto"/>
        <w:jc w:val="both"/>
        <w:rPr>
          <w:rFonts w:ascii="Book Antiqua" w:hAnsi="Book Antiqua" w:cs="Book Antiqua"/>
          <w:sz w:val="24"/>
          <w:szCs w:val="24"/>
        </w:rPr>
      </w:pPr>
      <w:r w:rsidRPr="00A91DE4">
        <w:rPr>
          <w:rFonts w:ascii="Book Antiqua" w:hAnsi="Book Antiqua" w:cs="Book Antiqua"/>
          <w:sz w:val="24"/>
          <w:szCs w:val="24"/>
        </w:rPr>
        <w:t>Kod ostalih rashoda postoje</w:t>
      </w:r>
      <w:r>
        <w:rPr>
          <w:rFonts w:ascii="Book Antiqua" w:hAnsi="Book Antiqua" w:cs="Book Antiqua"/>
          <w:sz w:val="24"/>
          <w:szCs w:val="24"/>
        </w:rPr>
        <w:t xml:space="preserve"> manja</w:t>
      </w:r>
      <w:r w:rsidRPr="00A91DE4">
        <w:rPr>
          <w:rFonts w:ascii="Book Antiqua" w:hAnsi="Book Antiqua" w:cs="Book Antiqua"/>
          <w:sz w:val="24"/>
          <w:szCs w:val="24"/>
        </w:rPr>
        <w:t xml:space="preserve"> odstupanja u odnosu na plan, no u apsolutnom iznosu ti rashodi su vrlo mali, tako da procjenjujemo kako  za njih nije potrebno posebno obrazloženje.</w:t>
      </w:r>
    </w:p>
    <w:p w:rsidR="00AE4127" w:rsidRDefault="00AE4127" w:rsidP="005A6E75">
      <w:pPr>
        <w:spacing w:line="240" w:lineRule="auto"/>
        <w:jc w:val="both"/>
        <w:rPr>
          <w:rFonts w:ascii="Book Antiqua" w:hAnsi="Book Antiqua" w:cs="Book Antiqua"/>
          <w:b/>
          <w:bCs/>
          <w:sz w:val="24"/>
          <w:szCs w:val="24"/>
        </w:rPr>
      </w:pPr>
      <w:r w:rsidRPr="00A91DE4">
        <w:rPr>
          <w:rFonts w:ascii="Book Antiqua" w:hAnsi="Book Antiqua" w:cs="Book Antiqua"/>
          <w:b/>
          <w:bCs/>
          <w:sz w:val="24"/>
          <w:szCs w:val="24"/>
        </w:rPr>
        <w:t>Odjeljak 3</w:t>
      </w:r>
      <w:r>
        <w:rPr>
          <w:rFonts w:ascii="Book Antiqua" w:hAnsi="Book Antiqua" w:cs="Book Antiqua"/>
          <w:b/>
          <w:bCs/>
          <w:sz w:val="24"/>
          <w:szCs w:val="24"/>
        </w:rPr>
        <w:t>631</w:t>
      </w:r>
      <w:r w:rsidRPr="00A91DE4">
        <w:rPr>
          <w:rFonts w:ascii="Book Antiqua" w:hAnsi="Book Antiqua" w:cs="Book Antiqua"/>
          <w:b/>
          <w:bCs/>
          <w:sz w:val="24"/>
          <w:szCs w:val="24"/>
        </w:rPr>
        <w:t xml:space="preserve"> – </w:t>
      </w:r>
      <w:r>
        <w:rPr>
          <w:rFonts w:ascii="Book Antiqua" w:hAnsi="Book Antiqua" w:cs="Book Antiqua"/>
          <w:b/>
          <w:bCs/>
          <w:sz w:val="24"/>
          <w:szCs w:val="24"/>
        </w:rPr>
        <w:t>Tekuće pomoći unutar općeg proračuna – izvršenje plana 77,64 %</w:t>
      </w:r>
    </w:p>
    <w:p w:rsidR="00AE4127" w:rsidRDefault="00AE4127" w:rsidP="005A6E75">
      <w:pPr>
        <w:spacing w:line="240" w:lineRule="auto"/>
        <w:jc w:val="both"/>
        <w:rPr>
          <w:rFonts w:ascii="Book Antiqua" w:hAnsi="Book Antiqua" w:cs="Book Antiqua"/>
          <w:sz w:val="24"/>
          <w:szCs w:val="24"/>
        </w:rPr>
      </w:pPr>
      <w:r w:rsidRPr="001615BC">
        <w:rPr>
          <w:rFonts w:ascii="Book Antiqua" w:hAnsi="Book Antiqua" w:cs="Book Antiqua"/>
          <w:sz w:val="24"/>
          <w:szCs w:val="24"/>
        </w:rPr>
        <w:t>Ovaj rashod predstavlja</w:t>
      </w:r>
      <w:r>
        <w:rPr>
          <w:rFonts w:ascii="Book Antiqua" w:hAnsi="Book Antiqua" w:cs="Book Antiqua"/>
          <w:sz w:val="24"/>
          <w:szCs w:val="24"/>
        </w:rPr>
        <w:t xml:space="preserve"> sredstva koja smo u mjesečnim obrocima dužni doznačivati Gradu Sisku na ime raspoređenih sredstava za financiranje održavanja i građenja javnih cesta koje su prešle u njihovu nadležnost. </w:t>
      </w:r>
    </w:p>
    <w:p w:rsidR="00AE4127" w:rsidRPr="001615BC" w:rsidRDefault="00AE4127" w:rsidP="005A6E75">
      <w:pPr>
        <w:spacing w:line="240" w:lineRule="auto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Obzirom na poteškoće u financiranju velikih troškova održavanja cesta u našoj nadležnosti, podmirivanju zakonskih i ugovornih obveza (anuiteti i kamate na kredite) zapali smo u poteškoće i ostala je otvorena naša obveza prema Gradu Sisku za razdoblje VIII. – XII. mjesec, a što planiramo podmiriti tijekom 2015. godine.</w:t>
      </w:r>
    </w:p>
    <w:p w:rsidR="00AE4127" w:rsidRPr="00A91DE4" w:rsidRDefault="00AE4127" w:rsidP="005A6E75">
      <w:pPr>
        <w:spacing w:line="240" w:lineRule="auto"/>
        <w:jc w:val="both"/>
        <w:rPr>
          <w:rFonts w:ascii="Book Antiqua" w:hAnsi="Book Antiqua" w:cs="Book Antiqua"/>
          <w:sz w:val="24"/>
          <w:szCs w:val="24"/>
        </w:rPr>
      </w:pPr>
      <w:r w:rsidRPr="00326C01">
        <w:rPr>
          <w:rFonts w:ascii="Book Antiqua" w:hAnsi="Book Antiqua" w:cs="Book Antiqua"/>
          <w:b/>
          <w:bCs/>
          <w:sz w:val="24"/>
          <w:szCs w:val="24"/>
          <w:highlight w:val="lightGray"/>
        </w:rPr>
        <w:t>RASHODI ZA NABAVU NEFINANCIJSKE IMOVINE</w:t>
      </w:r>
      <w:r w:rsidRPr="00A91DE4"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AF67E8">
        <w:rPr>
          <w:rFonts w:ascii="Book Antiqua" w:hAnsi="Book Antiqua" w:cs="Book Antiqua"/>
          <w:sz w:val="24"/>
          <w:szCs w:val="24"/>
        </w:rPr>
        <w:t>iznose tek 8.420 kuna,</w:t>
      </w:r>
      <w:r w:rsidRPr="00A91DE4"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A91DE4">
        <w:rPr>
          <w:rFonts w:ascii="Book Antiqua" w:hAnsi="Book Antiqua" w:cs="Book Antiqua"/>
          <w:sz w:val="24"/>
          <w:szCs w:val="24"/>
        </w:rPr>
        <w:t xml:space="preserve">a največim dijelom predstavljaju trošak </w:t>
      </w:r>
      <w:r>
        <w:rPr>
          <w:rFonts w:ascii="Book Antiqua" w:hAnsi="Book Antiqua" w:cs="Book Antiqua"/>
          <w:sz w:val="24"/>
          <w:szCs w:val="24"/>
        </w:rPr>
        <w:t>ulaganja u računalni program</w:t>
      </w:r>
      <w:r w:rsidRPr="00A91DE4">
        <w:rPr>
          <w:rFonts w:ascii="Book Antiqua" w:hAnsi="Book Antiqua" w:cs="Book Antiqua"/>
          <w:sz w:val="24"/>
          <w:szCs w:val="24"/>
        </w:rPr>
        <w:t xml:space="preserve"> a ostalo je nabava uredsk</w:t>
      </w:r>
      <w:r>
        <w:rPr>
          <w:rFonts w:ascii="Book Antiqua" w:hAnsi="Book Antiqua" w:cs="Book Antiqua"/>
          <w:sz w:val="24"/>
          <w:szCs w:val="24"/>
        </w:rPr>
        <w:t>og</w:t>
      </w:r>
      <w:r w:rsidRPr="00A91DE4">
        <w:rPr>
          <w:rFonts w:ascii="Book Antiqua" w:hAnsi="Book Antiqua" w:cs="Book Antiqua"/>
          <w:sz w:val="24"/>
          <w:szCs w:val="24"/>
        </w:rPr>
        <w:t xml:space="preserve"> </w:t>
      </w:r>
      <w:r>
        <w:rPr>
          <w:rFonts w:ascii="Book Antiqua" w:hAnsi="Book Antiqua" w:cs="Book Antiqua"/>
          <w:sz w:val="24"/>
          <w:szCs w:val="24"/>
        </w:rPr>
        <w:t>namještaja</w:t>
      </w:r>
      <w:r w:rsidRPr="00A91DE4">
        <w:rPr>
          <w:rFonts w:ascii="Book Antiqua" w:hAnsi="Book Antiqua" w:cs="Book Antiqua"/>
          <w:sz w:val="24"/>
          <w:szCs w:val="24"/>
        </w:rPr>
        <w:t>.</w:t>
      </w:r>
    </w:p>
    <w:p w:rsidR="00AE4127" w:rsidRDefault="00AE4127" w:rsidP="005A6E75">
      <w:pPr>
        <w:spacing w:line="240" w:lineRule="auto"/>
        <w:jc w:val="both"/>
        <w:rPr>
          <w:rFonts w:ascii="Book Antiqua" w:hAnsi="Book Antiqua" w:cs="Book Antiqua"/>
          <w:sz w:val="24"/>
          <w:szCs w:val="24"/>
        </w:rPr>
      </w:pPr>
      <w:r w:rsidRPr="00A91DE4">
        <w:rPr>
          <w:rFonts w:ascii="Book Antiqua" w:hAnsi="Book Antiqua" w:cs="Book Antiqua"/>
          <w:sz w:val="24"/>
          <w:szCs w:val="24"/>
        </w:rPr>
        <w:t xml:space="preserve">Nastavno prethodnim pokazateljima ostvaren je </w:t>
      </w:r>
      <w:r>
        <w:rPr>
          <w:rFonts w:ascii="Book Antiqua" w:hAnsi="Book Antiqua" w:cs="Book Antiqua"/>
          <w:sz w:val="24"/>
          <w:szCs w:val="24"/>
        </w:rPr>
        <w:t>višak</w:t>
      </w:r>
      <w:r w:rsidRPr="00A91DE4">
        <w:rPr>
          <w:rFonts w:ascii="Book Antiqua" w:hAnsi="Book Antiqua" w:cs="Book Antiqua"/>
          <w:sz w:val="24"/>
          <w:szCs w:val="24"/>
        </w:rPr>
        <w:t xml:space="preserve"> prihoda  poslovanja u odnosu na rashode poslovanja u iznosu od  </w:t>
      </w:r>
      <w:r>
        <w:rPr>
          <w:rFonts w:ascii="Book Antiqua" w:hAnsi="Book Antiqua" w:cs="Book Antiqua"/>
          <w:b/>
          <w:bCs/>
          <w:sz w:val="24"/>
          <w:szCs w:val="24"/>
        </w:rPr>
        <w:t>6.975.646</w:t>
      </w:r>
      <w:r w:rsidRPr="00A91DE4">
        <w:rPr>
          <w:rFonts w:ascii="Book Antiqua" w:hAnsi="Book Antiqua" w:cs="Book Antiqua"/>
          <w:b/>
          <w:bCs/>
          <w:sz w:val="24"/>
          <w:szCs w:val="24"/>
        </w:rPr>
        <w:t xml:space="preserve"> kuna.    </w:t>
      </w:r>
      <w:r w:rsidRPr="00A91DE4">
        <w:rPr>
          <w:rFonts w:ascii="Book Antiqua" w:hAnsi="Book Antiqua" w:cs="Book Antiqua"/>
          <w:sz w:val="24"/>
          <w:szCs w:val="24"/>
        </w:rPr>
        <w:t>(tablica A. račun P-R)</w:t>
      </w:r>
    </w:p>
    <w:p w:rsidR="00AE4127" w:rsidRPr="00A91DE4" w:rsidRDefault="00AE4127" w:rsidP="005A6E75">
      <w:pPr>
        <w:spacing w:line="240" w:lineRule="auto"/>
        <w:jc w:val="both"/>
        <w:rPr>
          <w:rFonts w:ascii="Book Antiqua" w:hAnsi="Book Antiqua" w:cs="Book Antiqua"/>
          <w:sz w:val="24"/>
          <w:szCs w:val="24"/>
        </w:rPr>
      </w:pPr>
    </w:p>
    <w:p w:rsidR="00AE4127" w:rsidRPr="00AF67E8" w:rsidRDefault="00AE4127" w:rsidP="005A6E75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Book Antiqua" w:hAnsi="Book Antiqua" w:cs="Book Antiqua"/>
          <w:b/>
          <w:bCs/>
          <w:sz w:val="24"/>
          <w:szCs w:val="24"/>
          <w:highlight w:val="lightGray"/>
        </w:rPr>
      </w:pPr>
      <w:r w:rsidRPr="00AF67E8">
        <w:rPr>
          <w:rFonts w:ascii="Book Antiqua" w:hAnsi="Book Antiqua" w:cs="Book Antiqua"/>
          <w:b/>
          <w:bCs/>
          <w:sz w:val="24"/>
          <w:szCs w:val="24"/>
          <w:highlight w:val="lightGray"/>
        </w:rPr>
        <w:t xml:space="preserve">RAČUN FINANCIRANJA </w:t>
      </w:r>
    </w:p>
    <w:p w:rsidR="00AE4127" w:rsidRPr="00A91DE4" w:rsidRDefault="00AE4127" w:rsidP="005A6E75">
      <w:pPr>
        <w:spacing w:line="240" w:lineRule="auto"/>
        <w:jc w:val="both"/>
        <w:rPr>
          <w:rFonts w:ascii="Book Antiqua" w:hAnsi="Book Antiqua" w:cs="Book Antiqua"/>
          <w:sz w:val="24"/>
          <w:szCs w:val="24"/>
        </w:rPr>
      </w:pPr>
      <w:r w:rsidRPr="00A91DE4">
        <w:rPr>
          <w:rFonts w:ascii="Book Antiqua" w:hAnsi="Book Antiqua" w:cs="Book Antiqua"/>
          <w:b/>
          <w:bCs/>
          <w:sz w:val="24"/>
          <w:szCs w:val="24"/>
        </w:rPr>
        <w:t>Odjeljak 8443 – Primljeni krediti od tuzemnih kreditnih institucija</w:t>
      </w:r>
      <w:r w:rsidRPr="00A91DE4">
        <w:rPr>
          <w:rFonts w:ascii="Book Antiqua" w:hAnsi="Book Antiqua" w:cs="Book Antiqua"/>
          <w:sz w:val="24"/>
          <w:szCs w:val="24"/>
        </w:rPr>
        <w:t xml:space="preserve"> </w:t>
      </w:r>
    </w:p>
    <w:p w:rsidR="00AE4127" w:rsidRPr="00A91DE4" w:rsidRDefault="00AE4127" w:rsidP="005A6E75">
      <w:pPr>
        <w:spacing w:line="240" w:lineRule="auto"/>
        <w:jc w:val="both"/>
        <w:rPr>
          <w:rFonts w:ascii="Book Antiqua" w:hAnsi="Book Antiqua" w:cs="Book Antiqua"/>
          <w:sz w:val="24"/>
          <w:szCs w:val="24"/>
        </w:rPr>
      </w:pPr>
      <w:r w:rsidRPr="00A91DE4">
        <w:rPr>
          <w:rFonts w:ascii="Book Antiqua" w:hAnsi="Book Antiqua" w:cs="Book Antiqua"/>
          <w:sz w:val="24"/>
          <w:szCs w:val="24"/>
        </w:rPr>
        <w:t>Tijekom izvještajnog razdoblja nismo tražili niti primili kredit od bilo koje tuzemne kreditne institucije</w:t>
      </w:r>
    </w:p>
    <w:p w:rsidR="00AE4127" w:rsidRPr="00A91DE4" w:rsidRDefault="00AE4127" w:rsidP="005A6E75">
      <w:pPr>
        <w:spacing w:line="240" w:lineRule="auto"/>
        <w:jc w:val="both"/>
        <w:rPr>
          <w:rFonts w:ascii="Book Antiqua" w:hAnsi="Book Antiqua" w:cs="Book Antiqua"/>
          <w:b/>
          <w:bCs/>
          <w:sz w:val="24"/>
          <w:szCs w:val="24"/>
        </w:rPr>
      </w:pPr>
      <w:r w:rsidRPr="00A91DE4">
        <w:rPr>
          <w:rFonts w:ascii="Book Antiqua" w:hAnsi="Book Antiqua" w:cs="Book Antiqua"/>
          <w:b/>
          <w:bCs/>
          <w:sz w:val="24"/>
          <w:szCs w:val="24"/>
        </w:rPr>
        <w:t>Odjeljak 5443 - Otplata glavnice primljenih kredita od tuzemne banke</w:t>
      </w:r>
    </w:p>
    <w:p w:rsidR="00AE4127" w:rsidRDefault="00AE4127" w:rsidP="005A6E75">
      <w:pPr>
        <w:spacing w:line="240" w:lineRule="auto"/>
        <w:jc w:val="both"/>
        <w:rPr>
          <w:rFonts w:ascii="Book Antiqua" w:hAnsi="Book Antiqua" w:cs="Book Antiqua"/>
          <w:sz w:val="24"/>
          <w:szCs w:val="24"/>
        </w:rPr>
      </w:pPr>
      <w:r w:rsidRPr="00A91DE4">
        <w:rPr>
          <w:rFonts w:ascii="Book Antiqua" w:hAnsi="Book Antiqua" w:cs="Book Antiqua"/>
          <w:sz w:val="24"/>
          <w:szCs w:val="24"/>
        </w:rPr>
        <w:t>Izdatci za otplatu zajma od banke (</w:t>
      </w:r>
      <w:r>
        <w:rPr>
          <w:rFonts w:ascii="Book Antiqua" w:hAnsi="Book Antiqua" w:cs="Book Antiqua"/>
          <w:sz w:val="24"/>
          <w:szCs w:val="24"/>
        </w:rPr>
        <w:t>stariji reprogramirani kredit 654.845</w:t>
      </w:r>
      <w:r w:rsidRPr="00A91DE4">
        <w:rPr>
          <w:rFonts w:ascii="Book Antiqua" w:hAnsi="Book Antiqua" w:cs="Book Antiqua"/>
          <w:sz w:val="24"/>
          <w:szCs w:val="24"/>
        </w:rPr>
        <w:t xml:space="preserve">) primjereni su planiranom iznosu, dok su u odnosu na prethodno izvještajno razdoblje </w:t>
      </w:r>
      <w:r>
        <w:rPr>
          <w:rFonts w:ascii="Book Antiqua" w:hAnsi="Book Antiqua" w:cs="Book Antiqua"/>
          <w:sz w:val="24"/>
          <w:szCs w:val="24"/>
        </w:rPr>
        <w:t>značajno manji (tek 21,14 %),</w:t>
      </w:r>
      <w:r w:rsidRPr="00A91DE4">
        <w:rPr>
          <w:rFonts w:ascii="Book Antiqua" w:hAnsi="Book Antiqua" w:cs="Book Antiqua"/>
          <w:sz w:val="24"/>
          <w:szCs w:val="24"/>
        </w:rPr>
        <w:t xml:space="preserve"> radi toga što</w:t>
      </w:r>
      <w:r>
        <w:rPr>
          <w:rFonts w:ascii="Book Antiqua" w:hAnsi="Book Antiqua" w:cs="Book Antiqua"/>
          <w:sz w:val="24"/>
          <w:szCs w:val="24"/>
        </w:rPr>
        <w:t xml:space="preserve"> je</w:t>
      </w:r>
      <w:r w:rsidRPr="00A91DE4">
        <w:rPr>
          <w:rFonts w:ascii="Book Antiqua" w:hAnsi="Book Antiqua" w:cs="Book Antiqua"/>
          <w:sz w:val="24"/>
          <w:szCs w:val="24"/>
        </w:rPr>
        <w:t xml:space="preserve"> </w:t>
      </w:r>
      <w:r>
        <w:rPr>
          <w:rFonts w:ascii="Book Antiqua" w:hAnsi="Book Antiqua" w:cs="Book Antiqua"/>
          <w:sz w:val="24"/>
          <w:szCs w:val="24"/>
        </w:rPr>
        <w:t xml:space="preserve">smo za </w:t>
      </w:r>
      <w:r w:rsidRPr="00A91DE4">
        <w:rPr>
          <w:rFonts w:ascii="Book Antiqua" w:hAnsi="Book Antiqua" w:cs="Book Antiqua"/>
          <w:sz w:val="24"/>
          <w:szCs w:val="24"/>
        </w:rPr>
        <w:t>201</w:t>
      </w:r>
      <w:r>
        <w:rPr>
          <w:rFonts w:ascii="Book Antiqua" w:hAnsi="Book Antiqua" w:cs="Book Antiqua"/>
          <w:sz w:val="24"/>
          <w:szCs w:val="24"/>
        </w:rPr>
        <w:t>4</w:t>
      </w:r>
      <w:r w:rsidRPr="00A91DE4">
        <w:rPr>
          <w:rFonts w:ascii="Book Antiqua" w:hAnsi="Book Antiqua" w:cs="Book Antiqua"/>
          <w:sz w:val="24"/>
          <w:szCs w:val="24"/>
        </w:rPr>
        <w:t>. godin</w:t>
      </w:r>
      <w:r>
        <w:rPr>
          <w:rFonts w:ascii="Book Antiqua" w:hAnsi="Book Antiqua" w:cs="Book Antiqua"/>
          <w:sz w:val="24"/>
          <w:szCs w:val="24"/>
        </w:rPr>
        <w:t>u ugovorili mirovanje otplate dva polugodišnja obroka kredita (novi dugoročni kredit iz 2012. od PBZ).</w:t>
      </w:r>
      <w:r w:rsidRPr="00A91DE4">
        <w:rPr>
          <w:rFonts w:ascii="Book Antiqua" w:hAnsi="Book Antiqua" w:cs="Book Antiqua"/>
          <w:sz w:val="24"/>
          <w:szCs w:val="24"/>
        </w:rPr>
        <w:t xml:space="preserve">  </w:t>
      </w:r>
    </w:p>
    <w:p w:rsidR="00AE4127" w:rsidRPr="00A91DE4" w:rsidRDefault="00AE4127" w:rsidP="005A6E75">
      <w:pPr>
        <w:spacing w:line="240" w:lineRule="auto"/>
        <w:jc w:val="both"/>
        <w:rPr>
          <w:rFonts w:ascii="Book Antiqua" w:hAnsi="Book Antiqua" w:cs="Book Antiqua"/>
          <w:b/>
          <w:bCs/>
          <w:sz w:val="24"/>
          <w:szCs w:val="24"/>
        </w:rPr>
      </w:pPr>
      <w:r w:rsidRPr="00A91DE4">
        <w:rPr>
          <w:rFonts w:ascii="Book Antiqua" w:hAnsi="Book Antiqua" w:cs="Book Antiqua"/>
          <w:b/>
          <w:bCs/>
          <w:sz w:val="24"/>
          <w:szCs w:val="24"/>
        </w:rPr>
        <w:t xml:space="preserve">Odjeljak 5453 -  Otplata glavnice primljenog zajma od trgovačkog društva </w:t>
      </w:r>
    </w:p>
    <w:p w:rsidR="00AE4127" w:rsidRPr="00A91DE4" w:rsidRDefault="00AE4127" w:rsidP="005A6E75">
      <w:pPr>
        <w:spacing w:line="240" w:lineRule="auto"/>
        <w:jc w:val="both"/>
        <w:rPr>
          <w:rFonts w:ascii="Book Antiqua" w:hAnsi="Book Antiqua" w:cs="Book Antiqua"/>
          <w:sz w:val="24"/>
          <w:szCs w:val="24"/>
        </w:rPr>
      </w:pPr>
      <w:r w:rsidRPr="00A91DE4">
        <w:rPr>
          <w:rFonts w:ascii="Book Antiqua" w:hAnsi="Book Antiqua" w:cs="Book Antiqua"/>
          <w:sz w:val="24"/>
          <w:szCs w:val="24"/>
        </w:rPr>
        <w:t>Ovaj je izdatak (</w:t>
      </w:r>
      <w:r>
        <w:rPr>
          <w:rFonts w:ascii="Book Antiqua" w:hAnsi="Book Antiqua" w:cs="Book Antiqua"/>
          <w:sz w:val="24"/>
          <w:szCs w:val="24"/>
        </w:rPr>
        <w:t>6.783.319</w:t>
      </w:r>
      <w:r w:rsidRPr="00A91DE4">
        <w:rPr>
          <w:rFonts w:ascii="Book Antiqua" w:hAnsi="Book Antiqua" w:cs="Book Antiqua"/>
          <w:sz w:val="24"/>
          <w:szCs w:val="24"/>
        </w:rPr>
        <w:t xml:space="preserve">) </w:t>
      </w:r>
      <w:r>
        <w:rPr>
          <w:rFonts w:ascii="Book Antiqua" w:hAnsi="Book Antiqua" w:cs="Book Antiqua"/>
          <w:sz w:val="24"/>
          <w:szCs w:val="24"/>
        </w:rPr>
        <w:t xml:space="preserve">primjeren je iznosu </w:t>
      </w:r>
      <w:r w:rsidRPr="00A91DE4">
        <w:rPr>
          <w:rFonts w:ascii="Book Antiqua" w:hAnsi="Book Antiqua" w:cs="Book Antiqua"/>
          <w:sz w:val="24"/>
          <w:szCs w:val="24"/>
        </w:rPr>
        <w:t>tekućeg plana</w:t>
      </w:r>
      <w:r>
        <w:rPr>
          <w:rFonts w:ascii="Book Antiqua" w:hAnsi="Book Antiqua" w:cs="Book Antiqua"/>
          <w:sz w:val="24"/>
          <w:szCs w:val="24"/>
        </w:rPr>
        <w:t xml:space="preserve">, ali </w:t>
      </w:r>
      <w:r w:rsidRPr="00A91DE4">
        <w:rPr>
          <w:rFonts w:ascii="Book Antiqua" w:hAnsi="Book Antiqua" w:cs="Book Antiqua"/>
          <w:sz w:val="24"/>
          <w:szCs w:val="24"/>
        </w:rPr>
        <w:t>izvršenj</w:t>
      </w:r>
      <w:r>
        <w:rPr>
          <w:rFonts w:ascii="Book Antiqua" w:hAnsi="Book Antiqua" w:cs="Book Antiqua"/>
          <w:sz w:val="24"/>
          <w:szCs w:val="24"/>
        </w:rPr>
        <w:t>e u odnosu na prethodnu godinu iznosi 300 % radi toga što smo s davateljem kredita GIP Pionir ugovorili plaćanje jednog polugodišnjeg obroka iz 2013. na plaćanje u 2014.</w:t>
      </w:r>
      <w:r w:rsidRPr="00A91DE4">
        <w:rPr>
          <w:rFonts w:ascii="Book Antiqua" w:hAnsi="Book Antiqua" w:cs="Book Antiqua"/>
          <w:sz w:val="24"/>
          <w:szCs w:val="24"/>
        </w:rPr>
        <w:t xml:space="preserve"> </w:t>
      </w:r>
      <w:r>
        <w:rPr>
          <w:rFonts w:ascii="Book Antiqua" w:hAnsi="Book Antiqua" w:cs="Book Antiqua"/>
          <w:sz w:val="24"/>
          <w:szCs w:val="24"/>
        </w:rPr>
        <w:t>(plaćena tri obroka po 2.261.107 kuna) .</w:t>
      </w:r>
      <w:r w:rsidRPr="00A91DE4">
        <w:rPr>
          <w:rFonts w:ascii="Book Antiqua" w:hAnsi="Book Antiqua" w:cs="Book Antiqua"/>
          <w:sz w:val="24"/>
          <w:szCs w:val="24"/>
        </w:rPr>
        <w:t xml:space="preserve"> </w:t>
      </w:r>
    </w:p>
    <w:p w:rsidR="00AE4127" w:rsidRPr="00A91DE4" w:rsidRDefault="00AE4127" w:rsidP="005A6E75">
      <w:pPr>
        <w:spacing w:line="240" w:lineRule="auto"/>
        <w:jc w:val="both"/>
        <w:rPr>
          <w:rFonts w:ascii="Book Antiqua" w:hAnsi="Book Antiqua" w:cs="Book Antiqua"/>
          <w:sz w:val="24"/>
          <w:szCs w:val="24"/>
        </w:rPr>
      </w:pPr>
      <w:r w:rsidRPr="00A91DE4">
        <w:rPr>
          <w:rFonts w:ascii="Book Antiqua" w:hAnsi="Book Antiqua" w:cs="Book Antiqua"/>
          <w:sz w:val="24"/>
          <w:szCs w:val="24"/>
        </w:rPr>
        <w:t xml:space="preserve">Rezultat zaduživanja i izdataka za financijsku imovinu  je negativno neto financiranje u iznosu od </w:t>
      </w:r>
      <w:r w:rsidRPr="00A91DE4">
        <w:rPr>
          <w:rFonts w:ascii="Book Antiqua" w:hAnsi="Book Antiqua" w:cs="Book Antiqua"/>
          <w:b/>
          <w:bCs/>
          <w:sz w:val="24"/>
          <w:szCs w:val="24"/>
        </w:rPr>
        <w:t>-</w:t>
      </w:r>
      <w:r>
        <w:rPr>
          <w:rFonts w:ascii="Book Antiqua" w:hAnsi="Book Antiqua" w:cs="Book Antiqua"/>
          <w:b/>
          <w:bCs/>
          <w:sz w:val="24"/>
          <w:szCs w:val="24"/>
        </w:rPr>
        <w:t>7.438.164</w:t>
      </w:r>
      <w:r w:rsidRPr="00A91DE4">
        <w:rPr>
          <w:rFonts w:ascii="Book Antiqua" w:hAnsi="Book Antiqua" w:cs="Book Antiqua"/>
          <w:b/>
          <w:bCs/>
          <w:sz w:val="24"/>
          <w:szCs w:val="24"/>
        </w:rPr>
        <w:t xml:space="preserve"> kun</w:t>
      </w:r>
      <w:r>
        <w:rPr>
          <w:rFonts w:ascii="Book Antiqua" w:hAnsi="Book Antiqua" w:cs="Book Antiqua"/>
          <w:b/>
          <w:bCs/>
          <w:sz w:val="24"/>
          <w:szCs w:val="24"/>
        </w:rPr>
        <w:t>e</w:t>
      </w:r>
      <w:r w:rsidRPr="00A91DE4">
        <w:rPr>
          <w:rFonts w:ascii="Book Antiqua" w:hAnsi="Book Antiqua" w:cs="Book Antiqua"/>
          <w:b/>
          <w:bCs/>
          <w:sz w:val="24"/>
          <w:szCs w:val="24"/>
        </w:rPr>
        <w:t xml:space="preserve">.  </w:t>
      </w:r>
      <w:r w:rsidRPr="00A91DE4">
        <w:rPr>
          <w:rFonts w:ascii="Book Antiqua" w:hAnsi="Book Antiqua" w:cs="Book Antiqua"/>
          <w:sz w:val="24"/>
          <w:szCs w:val="24"/>
        </w:rPr>
        <w:t>(tablica B. Račun financiranja)</w:t>
      </w:r>
    </w:p>
    <w:p w:rsidR="00AE4127" w:rsidRPr="00B37F87" w:rsidRDefault="00AE4127" w:rsidP="005A6E75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Book Antiqua" w:hAnsi="Book Antiqua" w:cs="Book Antiqua"/>
          <w:b/>
          <w:bCs/>
          <w:sz w:val="24"/>
          <w:szCs w:val="24"/>
          <w:highlight w:val="lightGray"/>
        </w:rPr>
      </w:pPr>
      <w:r w:rsidRPr="00B37F87">
        <w:rPr>
          <w:rFonts w:ascii="Book Antiqua" w:hAnsi="Book Antiqua" w:cs="Book Antiqua"/>
          <w:b/>
          <w:bCs/>
          <w:sz w:val="24"/>
          <w:szCs w:val="24"/>
          <w:highlight w:val="lightGray"/>
        </w:rPr>
        <w:t>RASPOLOŽIVA SREDSTVA IZ PRETHODNE GODINE</w:t>
      </w:r>
    </w:p>
    <w:p w:rsidR="00AE4127" w:rsidRPr="00A91DE4" w:rsidRDefault="00AE4127" w:rsidP="005A6E75">
      <w:pPr>
        <w:spacing w:line="240" w:lineRule="auto"/>
        <w:jc w:val="both"/>
        <w:rPr>
          <w:rFonts w:ascii="Book Antiqua" w:hAnsi="Book Antiqua" w:cs="Book Antiqua"/>
          <w:sz w:val="24"/>
          <w:szCs w:val="24"/>
        </w:rPr>
      </w:pPr>
      <w:r w:rsidRPr="00A91DE4">
        <w:rPr>
          <w:rFonts w:ascii="Book Antiqua" w:hAnsi="Book Antiqua" w:cs="Book Antiqua"/>
          <w:sz w:val="24"/>
          <w:szCs w:val="24"/>
        </w:rPr>
        <w:t xml:space="preserve">Manjak sredstava iz prethodne godine iznosi: </w:t>
      </w:r>
      <w:r w:rsidRPr="00A91DE4">
        <w:rPr>
          <w:rFonts w:ascii="Book Antiqua" w:hAnsi="Book Antiqua" w:cs="Book Antiqua"/>
          <w:b/>
          <w:bCs/>
          <w:sz w:val="24"/>
          <w:szCs w:val="24"/>
        </w:rPr>
        <w:t>- 1</w:t>
      </w:r>
      <w:r>
        <w:rPr>
          <w:rFonts w:ascii="Book Antiqua" w:hAnsi="Book Antiqua" w:cs="Book Antiqua"/>
          <w:b/>
          <w:bCs/>
          <w:sz w:val="24"/>
          <w:szCs w:val="24"/>
        </w:rPr>
        <w:t>0</w:t>
      </w:r>
      <w:r w:rsidRPr="00A91DE4">
        <w:rPr>
          <w:rFonts w:ascii="Book Antiqua" w:hAnsi="Book Antiqua" w:cs="Book Antiqua"/>
          <w:b/>
          <w:bCs/>
          <w:sz w:val="24"/>
          <w:szCs w:val="24"/>
        </w:rPr>
        <w:t>.</w:t>
      </w:r>
      <w:r>
        <w:rPr>
          <w:rFonts w:ascii="Book Antiqua" w:hAnsi="Book Antiqua" w:cs="Book Antiqua"/>
          <w:b/>
          <w:bCs/>
          <w:sz w:val="24"/>
          <w:szCs w:val="24"/>
        </w:rPr>
        <w:t>091.278</w:t>
      </w:r>
      <w:r w:rsidRPr="00A91DE4">
        <w:rPr>
          <w:rFonts w:ascii="Book Antiqua" w:hAnsi="Book Antiqua" w:cs="Book Antiqua"/>
          <w:b/>
          <w:bCs/>
          <w:sz w:val="24"/>
          <w:szCs w:val="24"/>
        </w:rPr>
        <w:t xml:space="preserve"> kuna </w:t>
      </w:r>
      <w:r w:rsidRPr="00A91DE4">
        <w:rPr>
          <w:rFonts w:ascii="Book Antiqua" w:hAnsi="Book Antiqua" w:cs="Book Antiqua"/>
          <w:sz w:val="24"/>
          <w:szCs w:val="24"/>
        </w:rPr>
        <w:t>(tablica C. raspoloživa sredstva iz prethodnih godina)</w:t>
      </w:r>
    </w:p>
    <w:p w:rsidR="00AE4127" w:rsidRPr="00A91DE4" w:rsidRDefault="00AE4127" w:rsidP="005A6E75">
      <w:pPr>
        <w:spacing w:line="240" w:lineRule="auto"/>
        <w:jc w:val="both"/>
        <w:rPr>
          <w:rFonts w:ascii="Book Antiqua" w:hAnsi="Book Antiqua" w:cs="Book Antiqua"/>
          <w:b/>
          <w:bCs/>
          <w:sz w:val="24"/>
          <w:szCs w:val="24"/>
        </w:rPr>
      </w:pPr>
      <w:r w:rsidRPr="00A91DE4">
        <w:rPr>
          <w:rFonts w:ascii="Book Antiqua" w:hAnsi="Book Antiqua" w:cs="Book Antiqua"/>
          <w:sz w:val="24"/>
          <w:szCs w:val="24"/>
        </w:rPr>
        <w:t>Manjak financijskih sredstava za prijenos u slijedeći godišnji financijski plan iznosi:     / (</w:t>
      </w:r>
      <w:r>
        <w:rPr>
          <w:rFonts w:ascii="Book Antiqua" w:hAnsi="Book Antiqua" w:cs="Book Antiqua"/>
          <w:sz w:val="24"/>
          <w:szCs w:val="24"/>
        </w:rPr>
        <w:t>6.975.646</w:t>
      </w:r>
      <w:r w:rsidRPr="00A91DE4">
        <w:rPr>
          <w:rFonts w:ascii="Book Antiqua" w:hAnsi="Book Antiqua" w:cs="Book Antiqua"/>
          <w:sz w:val="24"/>
          <w:szCs w:val="24"/>
        </w:rPr>
        <w:t xml:space="preserve"> + (- </w:t>
      </w:r>
      <w:r>
        <w:rPr>
          <w:rFonts w:ascii="Book Antiqua" w:hAnsi="Book Antiqua" w:cs="Book Antiqua"/>
          <w:sz w:val="24"/>
          <w:szCs w:val="24"/>
        </w:rPr>
        <w:t>7.438.164</w:t>
      </w:r>
      <w:r w:rsidRPr="00A91DE4">
        <w:rPr>
          <w:rFonts w:ascii="Book Antiqua" w:hAnsi="Book Antiqua" w:cs="Book Antiqua"/>
          <w:sz w:val="24"/>
          <w:szCs w:val="24"/>
        </w:rPr>
        <w:t xml:space="preserve"> )  +  ( - </w:t>
      </w:r>
      <w:r>
        <w:rPr>
          <w:rFonts w:ascii="Book Antiqua" w:hAnsi="Book Antiqua" w:cs="Book Antiqua"/>
          <w:sz w:val="24"/>
          <w:szCs w:val="24"/>
        </w:rPr>
        <w:t>10.091.278</w:t>
      </w:r>
      <w:r w:rsidRPr="00A91DE4">
        <w:rPr>
          <w:rFonts w:ascii="Book Antiqua" w:hAnsi="Book Antiqua" w:cs="Book Antiqua"/>
          <w:sz w:val="24"/>
          <w:szCs w:val="24"/>
        </w:rPr>
        <w:t xml:space="preserve"> ) /  =   -</w:t>
      </w:r>
      <w:r w:rsidRPr="00A91DE4">
        <w:rPr>
          <w:rFonts w:ascii="Book Antiqua" w:hAnsi="Book Antiqua" w:cs="Book Antiqua"/>
          <w:b/>
          <w:bCs/>
          <w:sz w:val="24"/>
          <w:szCs w:val="24"/>
        </w:rPr>
        <w:t xml:space="preserve"> 10.</w:t>
      </w:r>
      <w:r>
        <w:rPr>
          <w:rFonts w:ascii="Book Antiqua" w:hAnsi="Book Antiqua" w:cs="Book Antiqua"/>
          <w:b/>
          <w:bCs/>
          <w:sz w:val="24"/>
          <w:szCs w:val="24"/>
        </w:rPr>
        <w:t>553.796</w:t>
      </w:r>
      <w:r w:rsidRPr="00A91DE4">
        <w:rPr>
          <w:rFonts w:ascii="Book Antiqua" w:hAnsi="Book Antiqua" w:cs="Book Antiqua"/>
          <w:b/>
          <w:bCs/>
          <w:sz w:val="24"/>
          <w:szCs w:val="24"/>
        </w:rPr>
        <w:t xml:space="preserve"> kuna.</w:t>
      </w:r>
    </w:p>
    <w:p w:rsidR="00AE4127" w:rsidRPr="00A91DE4" w:rsidRDefault="00AE4127" w:rsidP="005A6E75">
      <w:pPr>
        <w:spacing w:line="240" w:lineRule="auto"/>
        <w:jc w:val="both"/>
        <w:rPr>
          <w:rFonts w:ascii="Book Antiqua" w:hAnsi="Book Antiqua" w:cs="Book Antiqua"/>
          <w:b/>
          <w:bCs/>
          <w:sz w:val="24"/>
          <w:szCs w:val="24"/>
        </w:rPr>
      </w:pPr>
    </w:p>
    <w:p w:rsidR="00AE4127" w:rsidRPr="00A91DE4" w:rsidRDefault="00AE4127" w:rsidP="005A6E75">
      <w:pPr>
        <w:spacing w:line="240" w:lineRule="auto"/>
        <w:jc w:val="both"/>
        <w:rPr>
          <w:rFonts w:ascii="Book Antiqua" w:hAnsi="Book Antiqua" w:cs="Book Antiqua"/>
          <w:b/>
          <w:bCs/>
          <w:sz w:val="24"/>
          <w:szCs w:val="24"/>
        </w:rPr>
      </w:pPr>
      <w:r w:rsidRPr="00B20445">
        <w:rPr>
          <w:rFonts w:ascii="Book Antiqua" w:hAnsi="Book Antiqua" w:cs="Book Antiqua"/>
          <w:b/>
          <w:bCs/>
          <w:sz w:val="24"/>
          <w:szCs w:val="24"/>
          <w:highlight w:val="lightGray"/>
        </w:rPr>
        <w:t>II. POSEBNI DIO</w:t>
      </w:r>
    </w:p>
    <w:p w:rsidR="00AE4127" w:rsidRPr="00A91DE4" w:rsidRDefault="00AE4127" w:rsidP="005A6E75">
      <w:pPr>
        <w:spacing w:line="240" w:lineRule="auto"/>
        <w:jc w:val="both"/>
        <w:rPr>
          <w:rFonts w:ascii="Book Antiqua" w:hAnsi="Book Antiqua" w:cs="Book Antiqua"/>
          <w:b/>
          <w:bCs/>
          <w:sz w:val="24"/>
          <w:szCs w:val="24"/>
        </w:rPr>
      </w:pPr>
      <w:r w:rsidRPr="00A91DE4">
        <w:rPr>
          <w:rFonts w:ascii="Book Antiqua" w:hAnsi="Book Antiqua" w:cs="Book Antiqua"/>
          <w:b/>
          <w:bCs/>
          <w:sz w:val="24"/>
          <w:szCs w:val="24"/>
        </w:rPr>
        <w:t>RKP 38261 ;   Županijska uprava za ceste S-M županije</w:t>
      </w:r>
    </w:p>
    <w:p w:rsidR="00AE4127" w:rsidRPr="00A91DE4" w:rsidRDefault="00AE4127" w:rsidP="005A6E75">
      <w:pPr>
        <w:spacing w:line="240" w:lineRule="auto"/>
        <w:jc w:val="both"/>
        <w:rPr>
          <w:rFonts w:ascii="Book Antiqua" w:hAnsi="Book Antiqua" w:cs="Book Antiqua"/>
          <w:sz w:val="24"/>
          <w:szCs w:val="24"/>
        </w:rPr>
      </w:pPr>
      <w:r w:rsidRPr="00A91DE4">
        <w:rPr>
          <w:rFonts w:ascii="Book Antiqua" w:hAnsi="Book Antiqua" w:cs="Book Antiqua"/>
          <w:b/>
          <w:bCs/>
          <w:sz w:val="24"/>
          <w:szCs w:val="24"/>
        </w:rPr>
        <w:t>Izvršenje ukupnih troškova i izdataka u 201</w:t>
      </w:r>
      <w:r>
        <w:rPr>
          <w:rFonts w:ascii="Book Antiqua" w:hAnsi="Book Antiqua" w:cs="Book Antiqua"/>
          <w:b/>
          <w:bCs/>
          <w:sz w:val="24"/>
          <w:szCs w:val="24"/>
        </w:rPr>
        <w:t>4</w:t>
      </w:r>
      <w:r w:rsidRPr="00A91DE4">
        <w:rPr>
          <w:rFonts w:ascii="Book Antiqua" w:hAnsi="Book Antiqua" w:cs="Book Antiqua"/>
          <w:b/>
          <w:bCs/>
          <w:sz w:val="24"/>
          <w:szCs w:val="24"/>
        </w:rPr>
        <w:t>.  = 4</w:t>
      </w:r>
      <w:r>
        <w:rPr>
          <w:rFonts w:ascii="Book Antiqua" w:hAnsi="Book Antiqua" w:cs="Book Antiqua"/>
          <w:b/>
          <w:bCs/>
          <w:sz w:val="24"/>
          <w:szCs w:val="24"/>
        </w:rPr>
        <w:t>9.143.784</w:t>
      </w:r>
      <w:r w:rsidRPr="00A91DE4">
        <w:rPr>
          <w:rFonts w:ascii="Book Antiqua" w:hAnsi="Book Antiqua" w:cs="Book Antiqua"/>
          <w:b/>
          <w:bCs/>
          <w:sz w:val="24"/>
          <w:szCs w:val="24"/>
        </w:rPr>
        <w:t xml:space="preserve"> kn.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 ili 121,50% plana</w:t>
      </w:r>
    </w:p>
    <w:p w:rsidR="00AE4127" w:rsidRPr="00A91DE4" w:rsidRDefault="00AE4127" w:rsidP="005A6E75">
      <w:pPr>
        <w:spacing w:line="240" w:lineRule="auto"/>
        <w:jc w:val="both"/>
        <w:rPr>
          <w:rFonts w:ascii="Book Antiqua" w:hAnsi="Book Antiqua" w:cs="Book Antiqua"/>
          <w:b/>
          <w:bCs/>
          <w:sz w:val="24"/>
          <w:szCs w:val="24"/>
        </w:rPr>
      </w:pPr>
      <w:r w:rsidRPr="00B20445">
        <w:rPr>
          <w:rFonts w:ascii="Book Antiqua" w:hAnsi="Book Antiqua" w:cs="Book Antiqua"/>
          <w:b/>
          <w:bCs/>
          <w:sz w:val="24"/>
          <w:szCs w:val="24"/>
          <w:highlight w:val="lightGray"/>
          <w:u w:val="single"/>
        </w:rPr>
        <w:t>1000 – Programska klasifikacija</w:t>
      </w:r>
      <w:r w:rsidRPr="00A91DE4">
        <w:rPr>
          <w:rFonts w:ascii="Book Antiqua" w:hAnsi="Book Antiqua" w:cs="Book Antiqua"/>
          <w:b/>
          <w:bCs/>
          <w:sz w:val="24"/>
          <w:szCs w:val="24"/>
          <w:u w:val="single"/>
        </w:rPr>
        <w:t xml:space="preserve">  OPĆI TROŠKOVI</w:t>
      </w:r>
      <w:r w:rsidRPr="00A91DE4">
        <w:rPr>
          <w:rFonts w:ascii="Book Antiqua" w:hAnsi="Book Antiqua" w:cs="Book Antiqua"/>
          <w:b/>
          <w:bCs/>
          <w:sz w:val="24"/>
          <w:szCs w:val="24"/>
        </w:rPr>
        <w:t xml:space="preserve"> – Izvršenje:  </w:t>
      </w:r>
      <w:r>
        <w:rPr>
          <w:rFonts w:ascii="Book Antiqua" w:hAnsi="Book Antiqua" w:cs="Book Antiqua"/>
          <w:b/>
          <w:bCs/>
          <w:sz w:val="24"/>
          <w:szCs w:val="24"/>
        </w:rPr>
        <w:t>4.117.968</w:t>
      </w:r>
      <w:r w:rsidRPr="00A91DE4">
        <w:rPr>
          <w:rFonts w:ascii="Book Antiqua" w:hAnsi="Book Antiqua" w:cs="Book Antiqua"/>
          <w:b/>
          <w:bCs/>
          <w:sz w:val="24"/>
          <w:szCs w:val="24"/>
        </w:rPr>
        <w:t xml:space="preserve"> kn.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 ili 96,06 % plana</w:t>
      </w:r>
    </w:p>
    <w:p w:rsidR="00AE4127" w:rsidRPr="00A91DE4" w:rsidRDefault="00AE4127" w:rsidP="005A6E75">
      <w:pPr>
        <w:spacing w:line="240" w:lineRule="auto"/>
        <w:jc w:val="both"/>
        <w:rPr>
          <w:rFonts w:ascii="Book Antiqua" w:hAnsi="Book Antiqua" w:cs="Book Antiqua"/>
          <w:sz w:val="24"/>
          <w:szCs w:val="24"/>
        </w:rPr>
      </w:pPr>
      <w:r w:rsidRPr="00A91DE4">
        <w:rPr>
          <w:rFonts w:ascii="Book Antiqua" w:hAnsi="Book Antiqua" w:cs="Book Antiqua"/>
          <w:sz w:val="24"/>
          <w:szCs w:val="24"/>
        </w:rPr>
        <w:t>Ove troškove čine: plaće, doprinosi na plaće, naknade troškova zaposlenima,  rashodi za materijal i energiju, rashodi za usluge, ostali nespomenuti rashodi poslovanja, ostali financijski rashodi, kazne, penali, naknade štete, postrojenja i oprema, nematerijalna proizvedena oprema, dodatna ulaganja za ostalu ne</w:t>
      </w:r>
      <w:r>
        <w:rPr>
          <w:rFonts w:ascii="Book Antiqua" w:hAnsi="Book Antiqua" w:cs="Book Antiqua"/>
          <w:sz w:val="24"/>
          <w:szCs w:val="24"/>
        </w:rPr>
        <w:t>materijalnu</w:t>
      </w:r>
      <w:r w:rsidRPr="00A91DE4">
        <w:rPr>
          <w:rFonts w:ascii="Book Antiqua" w:hAnsi="Book Antiqua" w:cs="Book Antiqua"/>
          <w:sz w:val="24"/>
          <w:szCs w:val="24"/>
        </w:rPr>
        <w:t xml:space="preserve"> imovinu.</w:t>
      </w:r>
    </w:p>
    <w:p w:rsidR="00AE4127" w:rsidRPr="00A91DE4" w:rsidRDefault="00AE4127" w:rsidP="005A6E75">
      <w:pPr>
        <w:spacing w:line="240" w:lineRule="auto"/>
        <w:jc w:val="both"/>
        <w:rPr>
          <w:rFonts w:ascii="Book Antiqua" w:hAnsi="Book Antiqua" w:cs="Book Antiqua"/>
          <w:sz w:val="24"/>
          <w:szCs w:val="24"/>
        </w:rPr>
      </w:pPr>
      <w:r w:rsidRPr="00A91DE4">
        <w:rPr>
          <w:rFonts w:ascii="Book Antiqua" w:hAnsi="Book Antiqua" w:cs="Book Antiqua"/>
          <w:sz w:val="24"/>
          <w:szCs w:val="24"/>
        </w:rPr>
        <w:t xml:space="preserve">Indeksi izvršenja u </w:t>
      </w:r>
      <w:r>
        <w:rPr>
          <w:rFonts w:ascii="Book Antiqua" w:hAnsi="Book Antiqua" w:cs="Book Antiqua"/>
          <w:sz w:val="24"/>
          <w:szCs w:val="24"/>
        </w:rPr>
        <w:t>okviru su</w:t>
      </w:r>
      <w:r w:rsidRPr="00A91DE4">
        <w:rPr>
          <w:rFonts w:ascii="Book Antiqua" w:hAnsi="Book Antiqua" w:cs="Book Antiqua"/>
          <w:sz w:val="24"/>
          <w:szCs w:val="24"/>
        </w:rPr>
        <w:t xml:space="preserve"> tekuć</w:t>
      </w:r>
      <w:r>
        <w:rPr>
          <w:rFonts w:ascii="Book Antiqua" w:hAnsi="Book Antiqua" w:cs="Book Antiqua"/>
          <w:sz w:val="24"/>
          <w:szCs w:val="24"/>
        </w:rPr>
        <w:t>eg</w:t>
      </w:r>
      <w:r w:rsidRPr="00A91DE4">
        <w:rPr>
          <w:rFonts w:ascii="Book Antiqua" w:hAnsi="Book Antiqua" w:cs="Book Antiqua"/>
          <w:sz w:val="24"/>
          <w:szCs w:val="24"/>
        </w:rPr>
        <w:t xml:space="preserve"> plan</w:t>
      </w:r>
      <w:r>
        <w:rPr>
          <w:rFonts w:ascii="Book Antiqua" w:hAnsi="Book Antiqua" w:cs="Book Antiqua"/>
          <w:sz w:val="24"/>
          <w:szCs w:val="24"/>
        </w:rPr>
        <w:t xml:space="preserve">a, a u </w:t>
      </w:r>
      <w:r w:rsidRPr="00A91DE4">
        <w:rPr>
          <w:rFonts w:ascii="Book Antiqua" w:hAnsi="Book Antiqua" w:cs="Book Antiqua"/>
          <w:sz w:val="24"/>
          <w:szCs w:val="24"/>
        </w:rPr>
        <w:t xml:space="preserve"> apsolutnom iznosu prema ukupnoj i pojedinačnoj visini </w:t>
      </w:r>
      <w:r>
        <w:rPr>
          <w:rFonts w:ascii="Book Antiqua" w:hAnsi="Book Antiqua" w:cs="Book Antiqua"/>
          <w:sz w:val="24"/>
          <w:szCs w:val="24"/>
        </w:rPr>
        <w:t xml:space="preserve">svih </w:t>
      </w:r>
      <w:r w:rsidRPr="00A91DE4">
        <w:rPr>
          <w:rFonts w:ascii="Book Antiqua" w:hAnsi="Book Antiqua" w:cs="Book Antiqua"/>
          <w:sz w:val="24"/>
          <w:szCs w:val="24"/>
        </w:rPr>
        <w:t xml:space="preserve">ostalih troškova, te vrijednosti ne utjeću na konačni rezultat, stoga procjenjujemo da pojedinačna odstupanja od tekućeg plana nije potrebno obrazlagati.   </w:t>
      </w:r>
    </w:p>
    <w:p w:rsidR="00AE4127" w:rsidRPr="00A91DE4" w:rsidRDefault="00AE4127" w:rsidP="005A6E75">
      <w:pPr>
        <w:spacing w:line="240" w:lineRule="auto"/>
        <w:jc w:val="both"/>
        <w:rPr>
          <w:rFonts w:ascii="Book Antiqua" w:hAnsi="Book Antiqua" w:cs="Book Antiqua"/>
          <w:b/>
          <w:bCs/>
          <w:sz w:val="24"/>
          <w:szCs w:val="24"/>
        </w:rPr>
      </w:pPr>
    </w:p>
    <w:p w:rsidR="00AE4127" w:rsidRPr="00A91DE4" w:rsidRDefault="00AE4127" w:rsidP="005A6E75">
      <w:pPr>
        <w:spacing w:line="240" w:lineRule="auto"/>
        <w:jc w:val="both"/>
        <w:rPr>
          <w:rFonts w:ascii="Book Antiqua" w:hAnsi="Book Antiqua" w:cs="Book Antiqua"/>
          <w:b/>
          <w:bCs/>
          <w:sz w:val="24"/>
          <w:szCs w:val="24"/>
        </w:rPr>
      </w:pPr>
      <w:r w:rsidRPr="00B20445">
        <w:rPr>
          <w:rFonts w:ascii="Book Antiqua" w:hAnsi="Book Antiqua" w:cs="Book Antiqua"/>
          <w:b/>
          <w:bCs/>
          <w:sz w:val="24"/>
          <w:szCs w:val="24"/>
          <w:highlight w:val="lightGray"/>
          <w:u w:val="single"/>
        </w:rPr>
        <w:t>2000 – Programska klasifikacija</w:t>
      </w:r>
      <w:r w:rsidRPr="00A91DE4">
        <w:rPr>
          <w:rFonts w:ascii="Book Antiqua" w:hAnsi="Book Antiqua" w:cs="Book Antiqua"/>
          <w:b/>
          <w:bCs/>
          <w:sz w:val="24"/>
          <w:szCs w:val="24"/>
          <w:u w:val="single"/>
        </w:rPr>
        <w:t xml:space="preserve"> REDOVNO I IZVANREDNO ODRŽAVANJE CESTA</w:t>
      </w:r>
      <w:r w:rsidRPr="00A91DE4">
        <w:rPr>
          <w:rFonts w:ascii="Book Antiqua" w:hAnsi="Book Antiqua" w:cs="Book Antiqua"/>
          <w:b/>
          <w:bCs/>
          <w:sz w:val="24"/>
          <w:szCs w:val="24"/>
        </w:rPr>
        <w:t xml:space="preserve"> – </w:t>
      </w:r>
      <w:r w:rsidRPr="00A91DE4">
        <w:rPr>
          <w:rFonts w:ascii="Book Antiqua" w:hAnsi="Book Antiqua" w:cs="Book Antiqua"/>
          <w:b/>
          <w:bCs/>
          <w:sz w:val="24"/>
          <w:szCs w:val="24"/>
        </w:rPr>
        <w:tab/>
        <w:t>Izvršenje:  3</w:t>
      </w:r>
      <w:r>
        <w:rPr>
          <w:rFonts w:ascii="Book Antiqua" w:hAnsi="Book Antiqua" w:cs="Book Antiqua"/>
          <w:b/>
          <w:bCs/>
          <w:sz w:val="24"/>
          <w:szCs w:val="24"/>
        </w:rPr>
        <w:t>6.430.315</w:t>
      </w:r>
      <w:r w:rsidRPr="00A91DE4">
        <w:rPr>
          <w:rFonts w:ascii="Book Antiqua" w:hAnsi="Book Antiqua" w:cs="Book Antiqua"/>
          <w:b/>
          <w:bCs/>
          <w:sz w:val="24"/>
          <w:szCs w:val="24"/>
        </w:rPr>
        <w:t xml:space="preserve"> kn.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 ili 132,75 % plana</w:t>
      </w:r>
    </w:p>
    <w:p w:rsidR="00AE4127" w:rsidRPr="00A91DE4" w:rsidRDefault="00AE4127" w:rsidP="005A6E75">
      <w:pPr>
        <w:spacing w:line="240" w:lineRule="auto"/>
        <w:jc w:val="both"/>
        <w:rPr>
          <w:rFonts w:ascii="Book Antiqua" w:hAnsi="Book Antiqua" w:cs="Book Antiqua"/>
          <w:sz w:val="24"/>
          <w:szCs w:val="24"/>
        </w:rPr>
      </w:pPr>
      <w:r w:rsidRPr="00A91DE4">
        <w:rPr>
          <w:rFonts w:ascii="Book Antiqua" w:hAnsi="Book Antiqua" w:cs="Book Antiqua"/>
          <w:sz w:val="24"/>
          <w:szCs w:val="24"/>
        </w:rPr>
        <w:t>Ove troškove povez</w:t>
      </w:r>
      <w:r>
        <w:rPr>
          <w:rFonts w:ascii="Book Antiqua" w:hAnsi="Book Antiqua" w:cs="Book Antiqua"/>
          <w:sz w:val="24"/>
          <w:szCs w:val="24"/>
        </w:rPr>
        <w:t>ujemo</w:t>
      </w:r>
      <w:r w:rsidRPr="00A91DE4">
        <w:rPr>
          <w:rFonts w:ascii="Book Antiqua" w:hAnsi="Book Antiqua" w:cs="Book Antiqua"/>
          <w:sz w:val="24"/>
          <w:szCs w:val="24"/>
        </w:rPr>
        <w:t xml:space="preserve"> s redovnim i izvanrednim održavanjem  županijskih i lokalnih cesta, odnosno njihov nivo ovisi o obimu ugovorenih radova i to: rashodi za materijal i energiju, </w:t>
      </w:r>
      <w:r w:rsidRPr="00BA34BA">
        <w:rPr>
          <w:rFonts w:ascii="Book Antiqua" w:hAnsi="Book Antiqua" w:cs="Book Antiqua"/>
          <w:b/>
          <w:bCs/>
          <w:sz w:val="24"/>
          <w:szCs w:val="24"/>
        </w:rPr>
        <w:t>rashodi za usluge</w:t>
      </w:r>
      <w:r w:rsidRPr="00A91DE4">
        <w:rPr>
          <w:rFonts w:ascii="Book Antiqua" w:hAnsi="Book Antiqua" w:cs="Book Antiqua"/>
          <w:sz w:val="24"/>
          <w:szCs w:val="24"/>
        </w:rPr>
        <w:t xml:space="preserve">, ostali nespomenuti rashodi poslovanja, ostali financijski rashodi, kazne penali i naknade štete.  </w:t>
      </w:r>
    </w:p>
    <w:p w:rsidR="00AE4127" w:rsidRPr="00A91DE4" w:rsidRDefault="00AE4127" w:rsidP="005A6E75">
      <w:pPr>
        <w:spacing w:line="240" w:lineRule="auto"/>
        <w:jc w:val="both"/>
        <w:rPr>
          <w:rFonts w:ascii="Book Antiqua" w:hAnsi="Book Antiqua" w:cs="Book Antiqua"/>
          <w:sz w:val="24"/>
          <w:szCs w:val="24"/>
        </w:rPr>
      </w:pPr>
      <w:r w:rsidRPr="00A91DE4">
        <w:rPr>
          <w:rFonts w:ascii="Book Antiqua" w:hAnsi="Book Antiqua" w:cs="Book Antiqua"/>
          <w:sz w:val="24"/>
          <w:szCs w:val="24"/>
        </w:rPr>
        <w:t xml:space="preserve">Indeksi izvršenja u odnosu na tekući plan iznose od </w:t>
      </w:r>
      <w:r>
        <w:rPr>
          <w:rFonts w:ascii="Book Antiqua" w:hAnsi="Book Antiqua" w:cs="Book Antiqua"/>
          <w:sz w:val="24"/>
          <w:szCs w:val="24"/>
        </w:rPr>
        <w:t>77,64</w:t>
      </w:r>
      <w:r w:rsidRPr="00A91DE4">
        <w:rPr>
          <w:rFonts w:ascii="Book Antiqua" w:hAnsi="Book Antiqua" w:cs="Book Antiqua"/>
          <w:sz w:val="24"/>
          <w:szCs w:val="24"/>
        </w:rPr>
        <w:t>% (</w:t>
      </w:r>
      <w:r>
        <w:rPr>
          <w:rFonts w:ascii="Book Antiqua" w:hAnsi="Book Antiqua" w:cs="Book Antiqua"/>
          <w:sz w:val="24"/>
          <w:szCs w:val="24"/>
        </w:rPr>
        <w:t>pomoći unutar općeg proračuna – raspored sredstava za Grad Sisak</w:t>
      </w:r>
      <w:r w:rsidRPr="00A91DE4">
        <w:rPr>
          <w:rFonts w:ascii="Book Antiqua" w:hAnsi="Book Antiqua" w:cs="Book Antiqua"/>
          <w:sz w:val="24"/>
          <w:szCs w:val="24"/>
        </w:rPr>
        <w:t xml:space="preserve">) do </w:t>
      </w:r>
      <w:r>
        <w:rPr>
          <w:rFonts w:ascii="Book Antiqua" w:hAnsi="Book Antiqua" w:cs="Book Antiqua"/>
          <w:sz w:val="24"/>
          <w:szCs w:val="24"/>
        </w:rPr>
        <w:t>99,9</w:t>
      </w:r>
      <w:r w:rsidRPr="00A91DE4">
        <w:rPr>
          <w:rFonts w:ascii="Book Antiqua" w:hAnsi="Book Antiqua" w:cs="Book Antiqua"/>
          <w:sz w:val="24"/>
          <w:szCs w:val="24"/>
        </w:rPr>
        <w:t xml:space="preserve"> % (</w:t>
      </w:r>
      <w:r>
        <w:rPr>
          <w:rFonts w:ascii="Book Antiqua" w:hAnsi="Book Antiqua" w:cs="Book Antiqua"/>
          <w:sz w:val="24"/>
          <w:szCs w:val="24"/>
        </w:rPr>
        <w:t>ostali financijski rashodi- usluge banke, slivne vode</w:t>
      </w:r>
      <w:r w:rsidRPr="00A91DE4">
        <w:rPr>
          <w:rFonts w:ascii="Book Antiqua" w:hAnsi="Book Antiqua" w:cs="Book Antiqua"/>
          <w:sz w:val="24"/>
          <w:szCs w:val="24"/>
        </w:rPr>
        <w:t>)</w:t>
      </w:r>
      <w:r>
        <w:rPr>
          <w:rFonts w:ascii="Book Antiqua" w:hAnsi="Book Antiqua" w:cs="Book Antiqua"/>
          <w:sz w:val="24"/>
          <w:szCs w:val="24"/>
        </w:rPr>
        <w:t>.</w:t>
      </w:r>
    </w:p>
    <w:p w:rsidR="00AE4127" w:rsidRPr="00A91DE4" w:rsidRDefault="00AE4127" w:rsidP="005A6E75">
      <w:pPr>
        <w:spacing w:line="240" w:lineRule="auto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b/>
          <w:bCs/>
          <w:sz w:val="24"/>
          <w:szCs w:val="24"/>
        </w:rPr>
        <w:t>Podskupina</w:t>
      </w:r>
      <w:r w:rsidRPr="00A91DE4">
        <w:rPr>
          <w:rFonts w:ascii="Book Antiqua" w:hAnsi="Book Antiqua" w:cs="Book Antiqua"/>
          <w:b/>
          <w:bCs/>
          <w:sz w:val="24"/>
          <w:szCs w:val="24"/>
        </w:rPr>
        <w:t xml:space="preserve"> 323</w:t>
      </w:r>
      <w:r w:rsidRPr="00A91DE4">
        <w:rPr>
          <w:rFonts w:ascii="Book Antiqua" w:hAnsi="Book Antiqua" w:cs="Book Antiqua"/>
          <w:sz w:val="24"/>
          <w:szCs w:val="24"/>
        </w:rPr>
        <w:t xml:space="preserve"> -  </w:t>
      </w:r>
      <w:r w:rsidRPr="00B35231">
        <w:rPr>
          <w:rFonts w:ascii="Book Antiqua" w:hAnsi="Book Antiqua" w:cs="Book Antiqua"/>
          <w:b/>
          <w:bCs/>
          <w:sz w:val="24"/>
          <w:szCs w:val="24"/>
        </w:rPr>
        <w:t>Rashodi za usluge</w:t>
      </w:r>
      <w:r w:rsidRPr="00A91DE4">
        <w:rPr>
          <w:rFonts w:ascii="Book Antiqua" w:hAnsi="Book Antiqua" w:cs="Book Antiqua"/>
          <w:sz w:val="24"/>
          <w:szCs w:val="24"/>
        </w:rPr>
        <w:t xml:space="preserve"> od 31.</w:t>
      </w:r>
      <w:r>
        <w:rPr>
          <w:rFonts w:ascii="Book Antiqua" w:hAnsi="Book Antiqua" w:cs="Book Antiqua"/>
          <w:sz w:val="24"/>
          <w:szCs w:val="24"/>
        </w:rPr>
        <w:t>154.451</w:t>
      </w:r>
      <w:r w:rsidRPr="00A91DE4">
        <w:rPr>
          <w:rFonts w:ascii="Book Antiqua" w:hAnsi="Book Antiqua" w:cs="Book Antiqua"/>
          <w:sz w:val="24"/>
          <w:szCs w:val="24"/>
        </w:rPr>
        <w:t xml:space="preserve"> kuna, ili za </w:t>
      </w:r>
      <w:r>
        <w:rPr>
          <w:rFonts w:ascii="Book Antiqua" w:hAnsi="Book Antiqua" w:cs="Book Antiqua"/>
          <w:sz w:val="24"/>
          <w:szCs w:val="24"/>
        </w:rPr>
        <w:t>49,24</w:t>
      </w:r>
      <w:r w:rsidRPr="00A91DE4">
        <w:rPr>
          <w:rFonts w:ascii="Book Antiqua" w:hAnsi="Book Antiqua" w:cs="Book Antiqua"/>
          <w:sz w:val="24"/>
          <w:szCs w:val="24"/>
        </w:rPr>
        <w:t xml:space="preserve"> % više od plana, odnose se na redovno i izvanredno održavanje županijskih i lokalnih cesta i izradu projektne dokumentacije.</w:t>
      </w:r>
    </w:p>
    <w:p w:rsidR="00AE4127" w:rsidRPr="00A91DE4" w:rsidRDefault="00AE4127" w:rsidP="005A6E75">
      <w:pPr>
        <w:spacing w:line="240" w:lineRule="auto"/>
        <w:jc w:val="both"/>
        <w:rPr>
          <w:rFonts w:ascii="Book Antiqua" w:hAnsi="Book Antiqua" w:cs="Book Antiqua"/>
          <w:sz w:val="24"/>
          <w:szCs w:val="24"/>
        </w:rPr>
      </w:pPr>
      <w:r w:rsidRPr="00A91DE4">
        <w:rPr>
          <w:rFonts w:ascii="Book Antiqua" w:hAnsi="Book Antiqua" w:cs="Book Antiqua"/>
          <w:sz w:val="24"/>
          <w:szCs w:val="24"/>
        </w:rPr>
        <w:t>Ovako značajno odstupanje u odnosu na planom osigurana sredstva nastalo je radi razloga koje smo istaknuli u obrazloženju rashoda - Odjeljak 3232</w:t>
      </w:r>
    </w:p>
    <w:p w:rsidR="00AE4127" w:rsidRPr="00A91DE4" w:rsidRDefault="00AE4127" w:rsidP="005A6E75">
      <w:pPr>
        <w:spacing w:line="240" w:lineRule="auto"/>
        <w:jc w:val="both"/>
        <w:rPr>
          <w:rFonts w:ascii="Book Antiqua" w:hAnsi="Book Antiqua" w:cs="Book Antiqua"/>
          <w:b/>
          <w:bCs/>
          <w:sz w:val="24"/>
          <w:szCs w:val="24"/>
          <w:u w:val="single"/>
        </w:rPr>
      </w:pPr>
    </w:p>
    <w:p w:rsidR="00AE4127" w:rsidRPr="00A91DE4" w:rsidRDefault="00AE4127" w:rsidP="005A6E75">
      <w:pPr>
        <w:spacing w:line="240" w:lineRule="auto"/>
        <w:jc w:val="both"/>
        <w:rPr>
          <w:rFonts w:ascii="Book Antiqua" w:hAnsi="Book Antiqua" w:cs="Book Antiqua"/>
          <w:b/>
          <w:bCs/>
          <w:sz w:val="24"/>
          <w:szCs w:val="24"/>
        </w:rPr>
      </w:pPr>
      <w:r w:rsidRPr="00B20445">
        <w:rPr>
          <w:rFonts w:ascii="Book Antiqua" w:hAnsi="Book Antiqua" w:cs="Book Antiqua"/>
          <w:b/>
          <w:bCs/>
          <w:sz w:val="24"/>
          <w:szCs w:val="24"/>
          <w:highlight w:val="lightGray"/>
          <w:u w:val="single"/>
        </w:rPr>
        <w:t>3000 – Programska klasifikacija</w:t>
      </w:r>
      <w:r w:rsidRPr="00A91DE4">
        <w:rPr>
          <w:rFonts w:ascii="Book Antiqua" w:hAnsi="Book Antiqua" w:cs="Book Antiqua"/>
          <w:b/>
          <w:bCs/>
          <w:sz w:val="24"/>
          <w:szCs w:val="24"/>
          <w:u w:val="single"/>
        </w:rPr>
        <w:t xml:space="preserve"> GRAĐENJE I DODATNA ULAGANJA NA CESTAMA</w:t>
      </w:r>
      <w:r w:rsidRPr="00A91DE4">
        <w:rPr>
          <w:rFonts w:ascii="Book Antiqua" w:hAnsi="Book Antiqua" w:cs="Book Antiqua"/>
          <w:b/>
          <w:bCs/>
          <w:sz w:val="24"/>
          <w:szCs w:val="24"/>
        </w:rPr>
        <w:t xml:space="preserve">  -  Izvršenje:  </w:t>
      </w:r>
      <w:r>
        <w:rPr>
          <w:rFonts w:ascii="Book Antiqua" w:hAnsi="Book Antiqua" w:cs="Book Antiqua"/>
          <w:b/>
          <w:bCs/>
          <w:sz w:val="24"/>
          <w:szCs w:val="24"/>
        </w:rPr>
        <w:t>8.595.501</w:t>
      </w:r>
      <w:r w:rsidRPr="00A91DE4">
        <w:rPr>
          <w:rFonts w:ascii="Book Antiqua" w:hAnsi="Book Antiqua" w:cs="Book Antiqua"/>
          <w:b/>
          <w:bCs/>
          <w:sz w:val="24"/>
          <w:szCs w:val="24"/>
        </w:rPr>
        <w:t xml:space="preserve"> kn. </w:t>
      </w:r>
      <w:r>
        <w:rPr>
          <w:rFonts w:ascii="Book Antiqua" w:hAnsi="Book Antiqua" w:cs="Book Antiqua"/>
          <w:b/>
          <w:bCs/>
          <w:sz w:val="24"/>
          <w:szCs w:val="24"/>
        </w:rPr>
        <w:t>ili 98,62% od plana</w:t>
      </w:r>
    </w:p>
    <w:p w:rsidR="00AE4127" w:rsidRPr="00A91DE4" w:rsidRDefault="00AE4127" w:rsidP="005A6E75">
      <w:pPr>
        <w:spacing w:line="240" w:lineRule="auto"/>
        <w:jc w:val="both"/>
        <w:rPr>
          <w:rFonts w:ascii="Book Antiqua" w:hAnsi="Book Antiqua" w:cs="Book Antiqua"/>
          <w:sz w:val="24"/>
          <w:szCs w:val="24"/>
        </w:rPr>
      </w:pPr>
      <w:r w:rsidRPr="00A91DE4">
        <w:rPr>
          <w:rFonts w:ascii="Book Antiqua" w:hAnsi="Book Antiqua" w:cs="Book Antiqua"/>
          <w:sz w:val="24"/>
          <w:szCs w:val="24"/>
        </w:rPr>
        <w:t>Ove rashode i izdatke čine: rashodi za kamate na primljene kredite, ostali financijski rashodi</w:t>
      </w:r>
      <w:r>
        <w:rPr>
          <w:rFonts w:ascii="Book Antiqua" w:hAnsi="Book Antiqua" w:cs="Book Antiqua"/>
          <w:sz w:val="24"/>
          <w:szCs w:val="24"/>
        </w:rPr>
        <w:t xml:space="preserve"> (primjena valutne klauzule,.)</w:t>
      </w:r>
      <w:r w:rsidRPr="00A91DE4">
        <w:rPr>
          <w:rFonts w:ascii="Book Antiqua" w:hAnsi="Book Antiqua" w:cs="Book Antiqua"/>
          <w:sz w:val="24"/>
          <w:szCs w:val="24"/>
        </w:rPr>
        <w:t>, otplata glavnica primljenih kredita od banaka, otplata glavnice primljenog kredita od trgovačkog društva.</w:t>
      </w:r>
    </w:p>
    <w:p w:rsidR="00AE4127" w:rsidRPr="00A91DE4" w:rsidRDefault="00AE4127" w:rsidP="005A6E75">
      <w:pPr>
        <w:spacing w:line="240" w:lineRule="auto"/>
        <w:jc w:val="both"/>
        <w:rPr>
          <w:rFonts w:ascii="Book Antiqua" w:hAnsi="Book Antiqua" w:cs="Book Antiqua"/>
          <w:sz w:val="24"/>
          <w:szCs w:val="24"/>
        </w:rPr>
      </w:pPr>
      <w:r w:rsidRPr="00A91DE4">
        <w:rPr>
          <w:rFonts w:ascii="Book Antiqua" w:hAnsi="Book Antiqua" w:cs="Book Antiqua"/>
          <w:sz w:val="24"/>
          <w:szCs w:val="24"/>
        </w:rPr>
        <w:t xml:space="preserve">Indeksi izvršenja u odnosu na tekući plan iznose od </w:t>
      </w:r>
      <w:r>
        <w:rPr>
          <w:rFonts w:ascii="Book Antiqua" w:hAnsi="Book Antiqua" w:cs="Book Antiqua"/>
          <w:sz w:val="24"/>
          <w:szCs w:val="24"/>
        </w:rPr>
        <w:t>75,89</w:t>
      </w:r>
      <w:r w:rsidRPr="00A91DE4">
        <w:rPr>
          <w:rFonts w:ascii="Book Antiqua" w:hAnsi="Book Antiqua" w:cs="Book Antiqua"/>
          <w:sz w:val="24"/>
          <w:szCs w:val="24"/>
        </w:rPr>
        <w:t xml:space="preserve"> % (</w:t>
      </w:r>
      <w:r>
        <w:rPr>
          <w:rFonts w:ascii="Book Antiqua" w:hAnsi="Book Antiqua" w:cs="Book Antiqua"/>
          <w:sz w:val="24"/>
          <w:szCs w:val="24"/>
        </w:rPr>
        <w:t>valutna klauzula- odjeljak 2432</w:t>
      </w:r>
      <w:r w:rsidRPr="00A91DE4">
        <w:rPr>
          <w:rFonts w:ascii="Book Antiqua" w:hAnsi="Book Antiqua" w:cs="Book Antiqua"/>
          <w:sz w:val="24"/>
          <w:szCs w:val="24"/>
        </w:rPr>
        <w:t xml:space="preserve">) do </w:t>
      </w:r>
      <w:r>
        <w:rPr>
          <w:rFonts w:ascii="Book Antiqua" w:hAnsi="Book Antiqua" w:cs="Book Antiqua"/>
          <w:sz w:val="24"/>
          <w:szCs w:val="24"/>
        </w:rPr>
        <w:t>99,98</w:t>
      </w:r>
      <w:r w:rsidRPr="00A91DE4">
        <w:rPr>
          <w:rFonts w:ascii="Book Antiqua" w:hAnsi="Book Antiqua" w:cs="Book Antiqua"/>
          <w:sz w:val="24"/>
          <w:szCs w:val="24"/>
        </w:rPr>
        <w:t xml:space="preserve"> % </w:t>
      </w:r>
      <w:r>
        <w:rPr>
          <w:rFonts w:ascii="Book Antiqua" w:hAnsi="Book Antiqua" w:cs="Book Antiqua"/>
          <w:sz w:val="24"/>
          <w:szCs w:val="24"/>
        </w:rPr>
        <w:t>(</w:t>
      </w:r>
      <w:r w:rsidRPr="00A91DE4">
        <w:rPr>
          <w:rFonts w:ascii="Book Antiqua" w:hAnsi="Book Antiqua" w:cs="Book Antiqua"/>
          <w:sz w:val="24"/>
          <w:szCs w:val="24"/>
        </w:rPr>
        <w:t>otplat</w:t>
      </w:r>
      <w:r>
        <w:rPr>
          <w:rFonts w:ascii="Book Antiqua" w:hAnsi="Book Antiqua" w:cs="Book Antiqua"/>
          <w:sz w:val="24"/>
          <w:szCs w:val="24"/>
        </w:rPr>
        <w:t>a</w:t>
      </w:r>
      <w:r w:rsidRPr="00A91DE4">
        <w:rPr>
          <w:rFonts w:ascii="Book Antiqua" w:hAnsi="Book Antiqua" w:cs="Book Antiqua"/>
          <w:sz w:val="24"/>
          <w:szCs w:val="24"/>
        </w:rPr>
        <w:t xml:space="preserve"> glavnice kredita primljenog od trgovačkog društva)</w:t>
      </w:r>
    </w:p>
    <w:p w:rsidR="00AE4127" w:rsidRDefault="00AE4127" w:rsidP="005A6E75">
      <w:pPr>
        <w:spacing w:line="240" w:lineRule="auto"/>
        <w:jc w:val="both"/>
        <w:rPr>
          <w:rFonts w:ascii="Book Antiqua" w:hAnsi="Book Antiqua" w:cs="Book Antiqua"/>
          <w:b/>
          <w:bCs/>
          <w:sz w:val="24"/>
          <w:szCs w:val="24"/>
        </w:rPr>
      </w:pPr>
    </w:p>
    <w:p w:rsidR="00AE4127" w:rsidRPr="00A91DE4" w:rsidRDefault="00AE4127" w:rsidP="005A6E75">
      <w:pPr>
        <w:spacing w:line="240" w:lineRule="auto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b/>
          <w:bCs/>
          <w:sz w:val="24"/>
          <w:szCs w:val="24"/>
        </w:rPr>
        <w:t>Podskupina 342 -</w:t>
      </w:r>
      <w:r w:rsidRPr="00A91DE4">
        <w:rPr>
          <w:rFonts w:ascii="Book Antiqua" w:hAnsi="Book Antiqua" w:cs="Book Antiqua"/>
          <w:b/>
          <w:bCs/>
          <w:sz w:val="24"/>
          <w:szCs w:val="24"/>
        </w:rPr>
        <w:t>Odjeljak 3423</w:t>
      </w:r>
      <w:r w:rsidRPr="00A91DE4">
        <w:rPr>
          <w:rFonts w:ascii="Book Antiqua" w:hAnsi="Book Antiqua" w:cs="Book Antiqua"/>
          <w:sz w:val="24"/>
          <w:szCs w:val="24"/>
        </w:rPr>
        <w:t xml:space="preserve"> – Kamate za primljene kredite od banke- dva kredita od PBZ, obračunate i plaćene kamate su u okviru tekućeg plana za 201</w:t>
      </w:r>
      <w:r>
        <w:rPr>
          <w:rFonts w:ascii="Book Antiqua" w:hAnsi="Book Antiqua" w:cs="Book Antiqua"/>
          <w:sz w:val="24"/>
          <w:szCs w:val="24"/>
        </w:rPr>
        <w:t>4</w:t>
      </w:r>
      <w:r w:rsidRPr="00A91DE4">
        <w:rPr>
          <w:rFonts w:ascii="Book Antiqua" w:hAnsi="Book Antiqua" w:cs="Book Antiqua"/>
          <w:sz w:val="24"/>
          <w:szCs w:val="24"/>
        </w:rPr>
        <w:t>. godinu.</w:t>
      </w:r>
    </w:p>
    <w:p w:rsidR="00AE4127" w:rsidRPr="00A91DE4" w:rsidRDefault="00AE4127" w:rsidP="005A6E75">
      <w:pPr>
        <w:spacing w:line="240" w:lineRule="auto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b/>
          <w:bCs/>
          <w:sz w:val="24"/>
          <w:szCs w:val="24"/>
        </w:rPr>
        <w:t>Podskupina 544 -</w:t>
      </w:r>
      <w:r w:rsidRPr="00A91DE4">
        <w:rPr>
          <w:rFonts w:ascii="Book Antiqua" w:hAnsi="Book Antiqua" w:cs="Book Antiqua"/>
          <w:b/>
          <w:bCs/>
          <w:sz w:val="24"/>
          <w:szCs w:val="24"/>
        </w:rPr>
        <w:t>Odjeljak 5443</w:t>
      </w:r>
      <w:r w:rsidRPr="00A91DE4">
        <w:rPr>
          <w:rFonts w:ascii="Book Antiqua" w:hAnsi="Book Antiqua" w:cs="Book Antiqua"/>
          <w:sz w:val="24"/>
          <w:szCs w:val="24"/>
        </w:rPr>
        <w:t xml:space="preserve"> – Otplata glavnica primljenih kredita od banke</w:t>
      </w:r>
      <w:r>
        <w:rPr>
          <w:rFonts w:ascii="Book Antiqua" w:hAnsi="Book Antiqua" w:cs="Book Antiqua"/>
          <w:sz w:val="24"/>
          <w:szCs w:val="24"/>
        </w:rPr>
        <w:t>,</w:t>
      </w:r>
      <w:r w:rsidRPr="00A91DE4">
        <w:rPr>
          <w:rFonts w:ascii="Book Antiqua" w:hAnsi="Book Antiqua" w:cs="Book Antiqua"/>
          <w:sz w:val="24"/>
          <w:szCs w:val="24"/>
        </w:rPr>
        <w:t xml:space="preserve">  izvršenje u okviru tekućeg plana, a predstavlja plaćene dospjele anuitete za </w:t>
      </w:r>
      <w:r>
        <w:rPr>
          <w:rFonts w:ascii="Book Antiqua" w:hAnsi="Book Antiqua" w:cs="Book Antiqua"/>
          <w:sz w:val="24"/>
          <w:szCs w:val="24"/>
        </w:rPr>
        <w:t>jedan</w:t>
      </w:r>
      <w:r w:rsidRPr="00A91DE4">
        <w:rPr>
          <w:rFonts w:ascii="Book Antiqua" w:hAnsi="Book Antiqua" w:cs="Book Antiqua"/>
          <w:sz w:val="24"/>
          <w:szCs w:val="24"/>
        </w:rPr>
        <w:t xml:space="preserve"> kredit od PBZ.</w:t>
      </w:r>
    </w:p>
    <w:p w:rsidR="00AE4127" w:rsidRPr="00A91DE4" w:rsidRDefault="00AE4127" w:rsidP="005A6E75">
      <w:pPr>
        <w:spacing w:line="240" w:lineRule="auto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b/>
          <w:bCs/>
          <w:sz w:val="24"/>
          <w:szCs w:val="24"/>
        </w:rPr>
        <w:t>Podskupina 545 -</w:t>
      </w:r>
      <w:r w:rsidRPr="00A91DE4">
        <w:rPr>
          <w:rFonts w:ascii="Book Antiqua" w:hAnsi="Book Antiqua" w:cs="Book Antiqua"/>
          <w:b/>
          <w:bCs/>
          <w:sz w:val="24"/>
          <w:szCs w:val="24"/>
        </w:rPr>
        <w:t>Odjeljak 5453</w:t>
      </w:r>
      <w:r w:rsidRPr="00A91DE4">
        <w:rPr>
          <w:rFonts w:ascii="Book Antiqua" w:hAnsi="Book Antiqua" w:cs="Book Antiqua"/>
          <w:sz w:val="24"/>
          <w:szCs w:val="24"/>
        </w:rPr>
        <w:t xml:space="preserve"> – Otplata glavnice primljenog zajma od trgovačkog društva</w:t>
      </w:r>
      <w:r>
        <w:rPr>
          <w:rFonts w:ascii="Book Antiqua" w:hAnsi="Book Antiqua" w:cs="Book Antiqua"/>
          <w:sz w:val="24"/>
          <w:szCs w:val="24"/>
        </w:rPr>
        <w:t xml:space="preserve">, </w:t>
      </w:r>
      <w:r w:rsidRPr="00A91DE4">
        <w:rPr>
          <w:rFonts w:ascii="Book Antiqua" w:hAnsi="Book Antiqua" w:cs="Book Antiqua"/>
          <w:sz w:val="24"/>
          <w:szCs w:val="24"/>
        </w:rPr>
        <w:t xml:space="preserve">izvršenje </w:t>
      </w:r>
      <w:r>
        <w:rPr>
          <w:rFonts w:ascii="Book Antiqua" w:hAnsi="Book Antiqua" w:cs="Book Antiqua"/>
          <w:sz w:val="24"/>
          <w:szCs w:val="24"/>
        </w:rPr>
        <w:t xml:space="preserve">u okviru </w:t>
      </w:r>
      <w:r w:rsidRPr="00A91DE4">
        <w:rPr>
          <w:rFonts w:ascii="Book Antiqua" w:hAnsi="Book Antiqua" w:cs="Book Antiqua"/>
          <w:sz w:val="24"/>
          <w:szCs w:val="24"/>
        </w:rPr>
        <w:t xml:space="preserve">tekućeg plana, </w:t>
      </w:r>
      <w:r>
        <w:rPr>
          <w:rFonts w:ascii="Book Antiqua" w:hAnsi="Book Antiqua" w:cs="Book Antiqua"/>
          <w:sz w:val="24"/>
          <w:szCs w:val="24"/>
        </w:rPr>
        <w:t>isplaćena tri polugodišnja obroka kreditoru</w:t>
      </w:r>
      <w:r w:rsidRPr="00A91DE4">
        <w:rPr>
          <w:rFonts w:ascii="Book Antiqua" w:hAnsi="Book Antiqua" w:cs="Book Antiqua"/>
          <w:sz w:val="24"/>
          <w:szCs w:val="24"/>
        </w:rPr>
        <w:t xml:space="preserve"> GIP Pionir Zagreb</w:t>
      </w:r>
      <w:r>
        <w:rPr>
          <w:rFonts w:ascii="Book Antiqua" w:hAnsi="Book Antiqua" w:cs="Book Antiqua"/>
          <w:sz w:val="24"/>
          <w:szCs w:val="24"/>
        </w:rPr>
        <w:t>.</w:t>
      </w:r>
      <w:r w:rsidRPr="00A91DE4">
        <w:rPr>
          <w:rFonts w:ascii="Book Antiqua" w:hAnsi="Book Antiqua" w:cs="Book Antiqua"/>
          <w:sz w:val="24"/>
          <w:szCs w:val="24"/>
        </w:rPr>
        <w:t xml:space="preserve">   </w:t>
      </w:r>
    </w:p>
    <w:p w:rsidR="00AE4127" w:rsidRPr="00A91DE4" w:rsidRDefault="00AE4127" w:rsidP="005A6E75">
      <w:pPr>
        <w:spacing w:line="240" w:lineRule="auto"/>
        <w:jc w:val="both"/>
        <w:rPr>
          <w:rFonts w:ascii="Book Antiqua" w:hAnsi="Book Antiqua" w:cs="Book Antiqua"/>
          <w:sz w:val="24"/>
          <w:szCs w:val="24"/>
        </w:rPr>
      </w:pPr>
    </w:p>
    <w:p w:rsidR="00AE4127" w:rsidRPr="00A91DE4" w:rsidRDefault="00AE4127" w:rsidP="005A6E75">
      <w:pPr>
        <w:spacing w:line="240" w:lineRule="auto"/>
        <w:jc w:val="both"/>
        <w:rPr>
          <w:rFonts w:ascii="Book Antiqua" w:hAnsi="Book Antiqua" w:cs="Book Antiqua"/>
          <w:b/>
          <w:bCs/>
          <w:sz w:val="24"/>
          <w:szCs w:val="24"/>
        </w:rPr>
      </w:pPr>
      <w:r w:rsidRPr="00A91DE4">
        <w:rPr>
          <w:rFonts w:ascii="Book Antiqua" w:hAnsi="Book Antiqua" w:cs="Book Antiqua"/>
          <w:sz w:val="24"/>
          <w:szCs w:val="24"/>
        </w:rPr>
        <w:t>U Sisku 1</w:t>
      </w:r>
      <w:r>
        <w:rPr>
          <w:rFonts w:ascii="Book Antiqua" w:hAnsi="Book Antiqua" w:cs="Book Antiqua"/>
          <w:sz w:val="24"/>
          <w:szCs w:val="24"/>
        </w:rPr>
        <w:t>8</w:t>
      </w:r>
      <w:r w:rsidRPr="00A91DE4">
        <w:rPr>
          <w:rFonts w:ascii="Book Antiqua" w:hAnsi="Book Antiqua" w:cs="Book Antiqua"/>
          <w:sz w:val="24"/>
          <w:szCs w:val="24"/>
        </w:rPr>
        <w:t>. ožujka 201</w:t>
      </w:r>
      <w:r>
        <w:rPr>
          <w:rFonts w:ascii="Book Antiqua" w:hAnsi="Book Antiqua" w:cs="Book Antiqua"/>
          <w:sz w:val="24"/>
          <w:szCs w:val="24"/>
        </w:rPr>
        <w:t>5</w:t>
      </w:r>
      <w:r w:rsidRPr="00A91DE4">
        <w:rPr>
          <w:rFonts w:ascii="Book Antiqua" w:hAnsi="Book Antiqua" w:cs="Book Antiqua"/>
          <w:sz w:val="24"/>
          <w:szCs w:val="24"/>
        </w:rPr>
        <w:t xml:space="preserve">. </w:t>
      </w:r>
      <w:r w:rsidRPr="00A91DE4">
        <w:rPr>
          <w:rFonts w:ascii="Book Antiqua" w:hAnsi="Book Antiqua" w:cs="Book Antiqua"/>
          <w:b/>
          <w:bCs/>
          <w:sz w:val="24"/>
          <w:szCs w:val="24"/>
        </w:rPr>
        <w:tab/>
      </w:r>
      <w:r w:rsidRPr="00A91DE4">
        <w:rPr>
          <w:rFonts w:ascii="Book Antiqua" w:hAnsi="Book Antiqua" w:cs="Book Antiqua"/>
          <w:b/>
          <w:bCs/>
          <w:sz w:val="24"/>
          <w:szCs w:val="24"/>
        </w:rPr>
        <w:tab/>
      </w:r>
    </w:p>
    <w:p w:rsidR="00AE4127" w:rsidRPr="00A91DE4" w:rsidRDefault="00AE4127" w:rsidP="005A6E75">
      <w:pPr>
        <w:spacing w:line="240" w:lineRule="auto"/>
        <w:jc w:val="both"/>
        <w:rPr>
          <w:rFonts w:ascii="Book Antiqua" w:hAnsi="Book Antiqua" w:cs="Book Antiqua"/>
          <w:sz w:val="24"/>
          <w:szCs w:val="24"/>
        </w:rPr>
      </w:pPr>
      <w:r w:rsidRPr="00A91DE4">
        <w:rPr>
          <w:rFonts w:ascii="Book Antiqua" w:hAnsi="Book Antiqua" w:cs="Book Antiqua"/>
          <w:b/>
          <w:bCs/>
          <w:sz w:val="24"/>
          <w:szCs w:val="24"/>
        </w:rPr>
        <w:tab/>
      </w:r>
      <w:r w:rsidRPr="00A91DE4">
        <w:rPr>
          <w:rFonts w:ascii="Book Antiqua" w:hAnsi="Book Antiqua" w:cs="Book Antiqua"/>
          <w:b/>
          <w:bCs/>
          <w:sz w:val="24"/>
          <w:szCs w:val="24"/>
        </w:rPr>
        <w:tab/>
      </w:r>
      <w:r w:rsidRPr="00A91DE4">
        <w:rPr>
          <w:rFonts w:ascii="Book Antiqua" w:hAnsi="Book Antiqua" w:cs="Book Antiqua"/>
          <w:b/>
          <w:bCs/>
          <w:sz w:val="24"/>
          <w:szCs w:val="24"/>
        </w:rPr>
        <w:tab/>
      </w:r>
      <w:r w:rsidRPr="00A91DE4">
        <w:rPr>
          <w:rFonts w:ascii="Book Antiqua" w:hAnsi="Book Antiqua" w:cs="Book Antiqua"/>
          <w:b/>
          <w:bCs/>
          <w:sz w:val="24"/>
          <w:szCs w:val="24"/>
        </w:rPr>
        <w:tab/>
      </w:r>
      <w:r w:rsidRPr="00A91DE4">
        <w:rPr>
          <w:rFonts w:ascii="Book Antiqua" w:hAnsi="Book Antiqua" w:cs="Book Antiqua"/>
          <w:b/>
          <w:bCs/>
          <w:sz w:val="24"/>
          <w:szCs w:val="24"/>
        </w:rPr>
        <w:tab/>
      </w:r>
      <w:r w:rsidRPr="00A91DE4">
        <w:rPr>
          <w:rFonts w:ascii="Book Antiqua" w:hAnsi="Book Antiqua" w:cs="Book Antiqua"/>
          <w:b/>
          <w:bCs/>
          <w:sz w:val="24"/>
          <w:szCs w:val="24"/>
        </w:rPr>
        <w:tab/>
      </w:r>
      <w:r w:rsidRPr="00A91DE4">
        <w:rPr>
          <w:rFonts w:ascii="Book Antiqua" w:hAnsi="Book Antiqua" w:cs="Book Antiqua"/>
          <w:b/>
          <w:bCs/>
          <w:sz w:val="24"/>
          <w:szCs w:val="24"/>
        </w:rPr>
        <w:tab/>
      </w:r>
      <w:r w:rsidRPr="00A91DE4">
        <w:rPr>
          <w:rFonts w:ascii="Book Antiqua" w:hAnsi="Book Antiqua" w:cs="Book Antiqua"/>
          <w:b/>
          <w:bCs/>
          <w:sz w:val="24"/>
          <w:szCs w:val="24"/>
        </w:rPr>
        <w:tab/>
      </w:r>
      <w:r w:rsidRPr="00A91DE4">
        <w:rPr>
          <w:rFonts w:ascii="Book Antiqua" w:hAnsi="Book Antiqua" w:cs="Book Antiqua"/>
          <w:sz w:val="24"/>
          <w:szCs w:val="24"/>
        </w:rPr>
        <w:t xml:space="preserve">Ravnatelj: </w:t>
      </w:r>
    </w:p>
    <w:p w:rsidR="00AE4127" w:rsidRPr="00A91DE4" w:rsidRDefault="00AE4127" w:rsidP="005A6E75">
      <w:pPr>
        <w:spacing w:line="240" w:lineRule="auto"/>
        <w:jc w:val="both"/>
        <w:rPr>
          <w:rFonts w:ascii="Book Antiqua" w:hAnsi="Book Antiqua" w:cs="Book Antiqua"/>
          <w:sz w:val="24"/>
          <w:szCs w:val="24"/>
        </w:rPr>
      </w:pPr>
      <w:r w:rsidRPr="00A91DE4">
        <w:rPr>
          <w:rFonts w:ascii="Book Antiqua" w:hAnsi="Book Antiqua" w:cs="Book Antiqua"/>
          <w:sz w:val="24"/>
          <w:szCs w:val="24"/>
        </w:rPr>
        <w:tab/>
      </w:r>
      <w:r w:rsidRPr="00A91DE4">
        <w:rPr>
          <w:rFonts w:ascii="Book Antiqua" w:hAnsi="Book Antiqua" w:cs="Book Antiqua"/>
          <w:sz w:val="24"/>
          <w:szCs w:val="24"/>
        </w:rPr>
        <w:tab/>
      </w:r>
      <w:r w:rsidRPr="00A91DE4">
        <w:rPr>
          <w:rFonts w:ascii="Book Antiqua" w:hAnsi="Book Antiqua" w:cs="Book Antiqua"/>
          <w:sz w:val="24"/>
          <w:szCs w:val="24"/>
        </w:rPr>
        <w:tab/>
      </w:r>
      <w:r w:rsidRPr="00A91DE4">
        <w:rPr>
          <w:rFonts w:ascii="Book Antiqua" w:hAnsi="Book Antiqua" w:cs="Book Antiqua"/>
          <w:sz w:val="24"/>
          <w:szCs w:val="24"/>
        </w:rPr>
        <w:tab/>
      </w:r>
      <w:r w:rsidRPr="00A91DE4">
        <w:rPr>
          <w:rFonts w:ascii="Book Antiqua" w:hAnsi="Book Antiqua" w:cs="Book Antiqua"/>
          <w:sz w:val="24"/>
          <w:szCs w:val="24"/>
        </w:rPr>
        <w:tab/>
      </w:r>
      <w:r w:rsidRPr="00A91DE4">
        <w:rPr>
          <w:rFonts w:ascii="Book Antiqua" w:hAnsi="Book Antiqua" w:cs="Book Antiqua"/>
          <w:sz w:val="24"/>
          <w:szCs w:val="24"/>
        </w:rPr>
        <w:tab/>
      </w:r>
      <w:r w:rsidRPr="00A91DE4">
        <w:rPr>
          <w:rFonts w:ascii="Book Antiqua" w:hAnsi="Book Antiqua" w:cs="Book Antiqua"/>
          <w:sz w:val="24"/>
          <w:szCs w:val="24"/>
        </w:rPr>
        <w:tab/>
        <w:t>Željko Marjanović, ing</w:t>
      </w:r>
      <w:r w:rsidRPr="00A91DE4">
        <w:rPr>
          <w:rFonts w:ascii="Book Antiqua" w:hAnsi="Book Antiqua" w:cs="Book Antiqua"/>
          <w:i/>
          <w:iCs/>
          <w:sz w:val="24"/>
          <w:szCs w:val="24"/>
          <w:u w:val="single"/>
        </w:rPr>
        <w:t>.</w:t>
      </w:r>
      <w:r w:rsidRPr="00A91DE4">
        <w:rPr>
          <w:rFonts w:ascii="Book Antiqua" w:hAnsi="Book Antiqua" w:cs="Book Antiqua"/>
          <w:sz w:val="24"/>
          <w:szCs w:val="24"/>
        </w:rPr>
        <w:t>str.</w:t>
      </w:r>
      <w:r w:rsidRPr="00A91DE4">
        <w:rPr>
          <w:rFonts w:ascii="Book Antiqua" w:hAnsi="Book Antiqua" w:cs="Book Antiqua"/>
          <w:sz w:val="24"/>
          <w:szCs w:val="24"/>
        </w:rPr>
        <w:tab/>
      </w:r>
    </w:p>
    <w:sectPr w:rsidR="00AE4127" w:rsidRPr="00A91DE4" w:rsidSect="0046377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127" w:rsidRDefault="00AE4127" w:rsidP="005A6E75">
      <w:pPr>
        <w:spacing w:after="0" w:line="240" w:lineRule="auto"/>
      </w:pPr>
      <w:r>
        <w:separator/>
      </w:r>
    </w:p>
  </w:endnote>
  <w:endnote w:type="continuationSeparator" w:id="0">
    <w:p w:rsidR="00AE4127" w:rsidRDefault="00AE4127" w:rsidP="005A6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127" w:rsidRDefault="00AE4127">
    <w:pPr>
      <w:pStyle w:val="Footer"/>
      <w:jc w:val="right"/>
    </w:pPr>
    <w:fldSimple w:instr=" PAGE   \* MERGEFORMAT ">
      <w:r>
        <w:rPr>
          <w:noProof/>
        </w:rPr>
        <w:t>5</w:t>
      </w:r>
    </w:fldSimple>
  </w:p>
  <w:p w:rsidR="00AE4127" w:rsidRDefault="00AE41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127" w:rsidRDefault="00AE4127" w:rsidP="005A6E75">
      <w:pPr>
        <w:spacing w:after="0" w:line="240" w:lineRule="auto"/>
      </w:pPr>
      <w:r>
        <w:separator/>
      </w:r>
    </w:p>
  </w:footnote>
  <w:footnote w:type="continuationSeparator" w:id="0">
    <w:p w:rsidR="00AE4127" w:rsidRDefault="00AE4127" w:rsidP="005A6E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127" w:rsidRDefault="00AE412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E3870"/>
    <w:multiLevelType w:val="hybridMultilevel"/>
    <w:tmpl w:val="B9DEFA9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C2616"/>
    <w:multiLevelType w:val="hybridMultilevel"/>
    <w:tmpl w:val="5C92D1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546C09"/>
    <w:multiLevelType w:val="hybridMultilevel"/>
    <w:tmpl w:val="FB94E2C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7E1E"/>
    <w:rsid w:val="00002021"/>
    <w:rsid w:val="000514F7"/>
    <w:rsid w:val="000822AF"/>
    <w:rsid w:val="00084AE3"/>
    <w:rsid w:val="000A1E80"/>
    <w:rsid w:val="000F770D"/>
    <w:rsid w:val="001615BC"/>
    <w:rsid w:val="00190878"/>
    <w:rsid w:val="001A407F"/>
    <w:rsid w:val="001C01F2"/>
    <w:rsid w:val="001C3261"/>
    <w:rsid w:val="001E3C1B"/>
    <w:rsid w:val="001F23B7"/>
    <w:rsid w:val="002350CD"/>
    <w:rsid w:val="00250EFB"/>
    <w:rsid w:val="00271550"/>
    <w:rsid w:val="00271CFE"/>
    <w:rsid w:val="002876A1"/>
    <w:rsid w:val="002D6E6E"/>
    <w:rsid w:val="00326C01"/>
    <w:rsid w:val="003812D4"/>
    <w:rsid w:val="00397E1E"/>
    <w:rsid w:val="003C62BD"/>
    <w:rsid w:val="003C6CB5"/>
    <w:rsid w:val="00437452"/>
    <w:rsid w:val="00447EED"/>
    <w:rsid w:val="00460CF4"/>
    <w:rsid w:val="0046377B"/>
    <w:rsid w:val="00466160"/>
    <w:rsid w:val="004D57E4"/>
    <w:rsid w:val="004F2BD5"/>
    <w:rsid w:val="004F3882"/>
    <w:rsid w:val="0051447F"/>
    <w:rsid w:val="00535A88"/>
    <w:rsid w:val="005716DD"/>
    <w:rsid w:val="005A6E75"/>
    <w:rsid w:val="005F5872"/>
    <w:rsid w:val="00601362"/>
    <w:rsid w:val="006054D3"/>
    <w:rsid w:val="006102F7"/>
    <w:rsid w:val="00613D68"/>
    <w:rsid w:val="00631B81"/>
    <w:rsid w:val="00693B2F"/>
    <w:rsid w:val="006A2A4D"/>
    <w:rsid w:val="006B563E"/>
    <w:rsid w:val="006E6566"/>
    <w:rsid w:val="00752AEF"/>
    <w:rsid w:val="007B07BC"/>
    <w:rsid w:val="007B4D19"/>
    <w:rsid w:val="007C24DB"/>
    <w:rsid w:val="007C3412"/>
    <w:rsid w:val="007E5974"/>
    <w:rsid w:val="007E613C"/>
    <w:rsid w:val="0085643B"/>
    <w:rsid w:val="008662FA"/>
    <w:rsid w:val="00880180"/>
    <w:rsid w:val="00883C01"/>
    <w:rsid w:val="008A1982"/>
    <w:rsid w:val="009729D1"/>
    <w:rsid w:val="009C6E83"/>
    <w:rsid w:val="009F452E"/>
    <w:rsid w:val="00A32792"/>
    <w:rsid w:val="00A44A93"/>
    <w:rsid w:val="00A75E4A"/>
    <w:rsid w:val="00A91DE4"/>
    <w:rsid w:val="00AE2479"/>
    <w:rsid w:val="00AE4127"/>
    <w:rsid w:val="00AF67E8"/>
    <w:rsid w:val="00AF7DCD"/>
    <w:rsid w:val="00B20445"/>
    <w:rsid w:val="00B35231"/>
    <w:rsid w:val="00B37F87"/>
    <w:rsid w:val="00B40D69"/>
    <w:rsid w:val="00B45405"/>
    <w:rsid w:val="00B473C1"/>
    <w:rsid w:val="00B81FB2"/>
    <w:rsid w:val="00B91901"/>
    <w:rsid w:val="00BA0401"/>
    <w:rsid w:val="00BA34BA"/>
    <w:rsid w:val="00BA78A9"/>
    <w:rsid w:val="00BD00B1"/>
    <w:rsid w:val="00BF149C"/>
    <w:rsid w:val="00C371FB"/>
    <w:rsid w:val="00C52335"/>
    <w:rsid w:val="00C76BDA"/>
    <w:rsid w:val="00C86189"/>
    <w:rsid w:val="00CC09BF"/>
    <w:rsid w:val="00CD4907"/>
    <w:rsid w:val="00CE12F8"/>
    <w:rsid w:val="00CF7339"/>
    <w:rsid w:val="00D455DC"/>
    <w:rsid w:val="00D62763"/>
    <w:rsid w:val="00DA1EAA"/>
    <w:rsid w:val="00DA44DF"/>
    <w:rsid w:val="00DB44DA"/>
    <w:rsid w:val="00DC6FD0"/>
    <w:rsid w:val="00DD1BFA"/>
    <w:rsid w:val="00E00B69"/>
    <w:rsid w:val="00E1319F"/>
    <w:rsid w:val="00E21FFF"/>
    <w:rsid w:val="00E23915"/>
    <w:rsid w:val="00E37797"/>
    <w:rsid w:val="00E41D17"/>
    <w:rsid w:val="00E57F91"/>
    <w:rsid w:val="00E64BF3"/>
    <w:rsid w:val="00E805D9"/>
    <w:rsid w:val="00E954B8"/>
    <w:rsid w:val="00F10266"/>
    <w:rsid w:val="00F122E2"/>
    <w:rsid w:val="00F5315B"/>
    <w:rsid w:val="00F66689"/>
    <w:rsid w:val="00F71677"/>
    <w:rsid w:val="00FA1EBA"/>
    <w:rsid w:val="00FC29A2"/>
    <w:rsid w:val="00FC3CF4"/>
    <w:rsid w:val="00FD5323"/>
    <w:rsid w:val="00FF7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77B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6668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66689"/>
    <w:rPr>
      <w:rFonts w:ascii="Times New Roman" w:hAnsi="Times New Roman" w:cs="Times New Roman"/>
      <w:sz w:val="20"/>
      <w:szCs w:val="20"/>
      <w:lang w:eastAsia="hr-HR"/>
    </w:rPr>
  </w:style>
  <w:style w:type="paragraph" w:styleId="ListParagraph">
    <w:name w:val="List Paragraph"/>
    <w:basedOn w:val="Normal"/>
    <w:uiPriority w:val="99"/>
    <w:qFormat/>
    <w:rsid w:val="00FC29A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287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6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A6E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E75"/>
  </w:style>
  <w:style w:type="paragraph" w:styleId="Footer">
    <w:name w:val="footer"/>
    <w:basedOn w:val="Normal"/>
    <w:link w:val="FooterChar"/>
    <w:uiPriority w:val="99"/>
    <w:rsid w:val="005A6E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E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05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5</Pages>
  <Words>1436</Words>
  <Characters>8188</Characters>
  <Application>Microsoft Office Outlook</Application>
  <DocSecurity>0</DocSecurity>
  <Lines>0</Lines>
  <Paragraphs>0</Paragraphs>
  <ScaleCrop>false</ScaleCrop>
  <Company>Sisacko-moslavacka zupanija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ŽUPANIJSKA UPRAVA ZA CESTE</dc:title>
  <dc:subject/>
  <dc:creator>Vlado Hermanović</dc:creator>
  <cp:keywords/>
  <dc:description/>
  <cp:lastModifiedBy>prpick</cp:lastModifiedBy>
  <cp:revision>2</cp:revision>
  <cp:lastPrinted>2014-03-14T14:09:00Z</cp:lastPrinted>
  <dcterms:created xsi:type="dcterms:W3CDTF">2015-06-11T06:38:00Z</dcterms:created>
  <dcterms:modified xsi:type="dcterms:W3CDTF">2015-06-11T06:38:00Z</dcterms:modified>
</cp:coreProperties>
</file>